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5F8" w14:textId="77777777" w:rsidR="0072540B" w:rsidRPr="00396257" w:rsidRDefault="0072540B" w:rsidP="0072540B">
      <w:r w:rsidRPr="00396257">
        <w:rPr>
          <w:b/>
          <w:bCs/>
        </w:rPr>
        <w:t>Ugdymo karjerai infrastruktūros bendrajame ugdyme ir profesiniame mokyme sukūrimas ir plėtra</w:t>
      </w:r>
      <w:r w:rsidRPr="00396257">
        <w:t> </w:t>
      </w:r>
    </w:p>
    <w:p w14:paraId="5E39918E" w14:textId="77777777" w:rsidR="0072540B" w:rsidRPr="00396257" w:rsidRDefault="0072540B" w:rsidP="0072540B">
      <w:r w:rsidRPr="00396257">
        <w:t>Lietuvos mokinių neformaliojo švietimo centras nuo 2013 m. rugpjūčio 28 d. vykdo projektą „Ugdymo karjerai infrastruktūros bendrajame lavinime ir profesiniame mokyme sukūrimas ir plėtra”. Projektas įgyvendinamas pagal 2007–2013 m. Sanglaudos skatinimo veiksmų programos 2 prioriteto „Viešųjų paslaugų kokybė ir prieinamumas: sveikatos, švietimo ir socialinė infrastruktūra“ VP3-2.2-ŠMM-07-V priemonę „Profesinio orientavimo sistemos infrastruktūros plėtra“.  </w:t>
      </w:r>
    </w:p>
    <w:p w14:paraId="6191D518" w14:textId="77777777" w:rsidR="0072540B" w:rsidRPr="00396257" w:rsidRDefault="0072540B" w:rsidP="0072540B">
      <w:r w:rsidRPr="00396257">
        <w:t>Pagrindinis projekto tikslas – sukurti, atnaujinti bei įdiegti ugdymo karjerai infrastruktūrą bendrojo ugdymo mokyklose, profesinio mokymo įstaigose ir regioniniuose centruose, užtikrinant profesinio orientavimo (ugdymo karjerai, profesinio informavimo ir konsultavimo) tęstinumą ir prieinamumą, lygias galimybes visiems švietimo sistemos dalyviams.   </w:t>
      </w:r>
    </w:p>
    <w:p w14:paraId="32A8D1C3" w14:textId="77777777" w:rsidR="0072540B" w:rsidRPr="00396257" w:rsidRDefault="0072540B" w:rsidP="0072540B">
      <w:r w:rsidRPr="00396257">
        <w:t>Numatoma projekto trukmė 24 mėn. Projekto įgyvendinimui skirta daugiau nei 11 mln. litų, iš kurių 10 mln. litų, skyrė Europos Sąjungos struktūriniai fondai, 1 764 705,88 litų skirta iš Lietuvos Respublikos valstybės biudžeto lėšų.  </w:t>
      </w:r>
    </w:p>
    <w:p w14:paraId="1183E9BA" w14:textId="77777777" w:rsidR="0072540B" w:rsidRPr="00396257" w:rsidRDefault="0072540B" w:rsidP="0072540B">
      <w:r w:rsidRPr="00396257">
        <w:t>Projekto lėšomis įgyta kompiuterinė įranga savivaldybių, bendrojo ugdymo mokyklų karjeros specialistams sudarys šiuolaikiškas sąlygas organizuoti ir vykdyti profesinį orientavimą (ugdymą karjerai) ir jo stebėseną, sudarys galimybes ugdyti mokinių karjeros valdymo kompetencijas naudojant naujas, šiuolaikiškas ir mokiniams patrauklias profesinio orientavimo metodikas, e-metodines užduotis. Tai leis mokiniams pagilinti karjeros svarbos suvokimą, užtikrins jų mokymosi motyvaciją. </w:t>
      </w:r>
    </w:p>
    <w:p w14:paraId="0CAA4DC7" w14:textId="77777777" w:rsidR="0072540B" w:rsidRPr="00396257" w:rsidRDefault="0072540B" w:rsidP="0072540B">
      <w:r w:rsidRPr="00396257">
        <w:t xml:space="preserve">Įgyvendinant projektą, </w:t>
      </w:r>
      <w:r w:rsidRPr="00396257">
        <w:rPr>
          <w:b/>
          <w:bCs/>
        </w:rPr>
        <w:t>Neringos vidurinė mokykla</w:t>
      </w:r>
      <w:r w:rsidRPr="00396257">
        <w:t xml:space="preserve"> profesinio orientavimo paslaugoms teikti, organizuoti bei koordinuoti yra aprūpinta pagrindine kompiuterine įranga (nešiojamaisiais kompiuteriais). Mokykloje nešiojamais kompiuteriais naudojasi karjeros specialistas, teikdamas mokiniams profesinio orientavimo: ugdymo karjerai, profesinio informavimo ir konsultavimo paslaugas. (Lietuvos Respublikos švietimo ir mokslo ministro ir Lietuvos Respublikos socialinės apsaugos ir darbo ministro 2012 m. liepos 4 d. įsakymas Nr. V-1090/A1-314 „Dėl Profesinio orientavimo vykdymo tvarkos aprašo patvirtinimo” (Žin., 2012, Nr. 82-4284)). Savivaldybėje nešiojamuoju kompiuteriu naudojasi Švietimo ir sporto skyriaus karjeros specialistas (profesinio orientavimo koordinatorius). Projekto lėšomis taip pat nupirkti 28 planšetiniai kompiuteriai, kurie skirti Neringos vidurinės mokyklos mokiniams profesinio orientavimo (ugdymo karjerai) paslaugoms gauti. Visos priemonės už 14390,13 Eur jau pasiekė Neringos vidurinė mokyklą ir Neringos savivaldybės administracijos Švietimo ir sporto skyrių. </w:t>
      </w:r>
    </w:p>
    <w:p w14:paraId="7C769086" w14:textId="77777777" w:rsidR="0072540B" w:rsidRDefault="0072540B" w:rsidP="0072540B">
      <w:hyperlink r:id="rId4" w:history="1">
        <w:r w:rsidRPr="00A313FA">
          <w:rPr>
            <w:rStyle w:val="Hipersaitas"/>
          </w:rPr>
          <w:t>http://www.mukis.lt/lt/apie-projekta/projektas3.html</w:t>
        </w:r>
      </w:hyperlink>
    </w:p>
    <w:p w14:paraId="6B935E96" w14:textId="77777777" w:rsidR="0072540B" w:rsidRDefault="0072540B" w:rsidP="0072540B">
      <w:hyperlink r:id="rId5" w:history="1">
        <w:r w:rsidRPr="00A313FA">
          <w:rPr>
            <w:rStyle w:val="Hipersaitas"/>
          </w:rPr>
          <w:t>https://www.smm.lt/uploads/documents/teisine_informacija/svietimo_bukles_apzvalgos/2014%20%C5%A0PA%20Nr%2019.pdf</w:t>
        </w:r>
      </w:hyperlink>
    </w:p>
    <w:p w14:paraId="4C35D068" w14:textId="0FA08EB7" w:rsidR="0044493B" w:rsidRDefault="0072540B" w:rsidP="0072540B">
      <w:hyperlink r:id="rId6" w:history="1">
        <w:r w:rsidRPr="00A313FA">
          <w:rPr>
            <w:rStyle w:val="Hipersaitas"/>
          </w:rPr>
          <w:t>http://www.esparama.lt/documents/10157/490675/2012_Ugdymo_karjerai_stebesenos_sistemos_modelis.pdf/be01100a-fe1a-455f-951d-1174aca29602</w:t>
        </w:r>
      </w:hyperlink>
    </w:p>
    <w:sectPr w:rsidR="0044493B" w:rsidSect="001F3CB3">
      <w:pgSz w:w="11906" w:h="16838"/>
      <w:pgMar w:top="1134" w:right="567" w:bottom="1134" w:left="1701" w:header="0" w:footer="0" w:gutter="0"/>
      <w:cols w:space="1296"/>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0B"/>
    <w:rsid w:val="001F3CB3"/>
    <w:rsid w:val="0044493B"/>
    <w:rsid w:val="0072540B"/>
    <w:rsid w:val="00CC63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3E16"/>
  <w15:chartTrackingRefBased/>
  <w15:docId w15:val="{3ED93636-D3B6-441A-90F3-55019D6E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540B"/>
    <w:pPr>
      <w:spacing w:after="0" w:line="240" w:lineRule="auto"/>
    </w:pPr>
    <w:rPr>
      <w:rFonts w:ascii="Times New Roman" w:eastAsia="Calibri"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7254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parama.lt/documents/10157/490675/2012_Ugdymo_karjerai_stebesenos_sistemos_modelis.pdf/be01100a-fe1a-455f-951d-1174aca29602" TargetMode="External"/><Relationship Id="rId5" Type="http://schemas.openxmlformats.org/officeDocument/2006/relationships/hyperlink" Target="https://www.smm.lt/uploads/documents/teisine_informacija/svietimo_bukles_apzvalgos/2014%20%C5%A0PA%20Nr%2019.pdf" TargetMode="External"/><Relationship Id="rId4" Type="http://schemas.openxmlformats.org/officeDocument/2006/relationships/hyperlink" Target="http://www.mukis.lt/lt/apie-projekta/projektas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2138</Words>
  <Characters>1219</Characters>
  <Application>Microsoft Office Word</Application>
  <DocSecurity>0</DocSecurity>
  <Lines>10</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Baškevičienė</dc:creator>
  <cp:keywords/>
  <dc:description/>
  <cp:lastModifiedBy>Asta Baškevičienė</cp:lastModifiedBy>
  <cp:revision>1</cp:revision>
  <dcterms:created xsi:type="dcterms:W3CDTF">2021-06-01T20:18:00Z</dcterms:created>
  <dcterms:modified xsi:type="dcterms:W3CDTF">2021-06-01T20:18:00Z</dcterms:modified>
</cp:coreProperties>
</file>