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CellSpacing w:w="0" w:type="dxa"/>
        <w:shd w:val="clear" w:color="auto" w:fill="FFFFFF"/>
        <w:tblCellMar>
          <w:left w:w="0" w:type="dxa"/>
          <w:right w:w="0" w:type="dxa"/>
        </w:tblCellMar>
        <w:tblLook w:val="04A0" w:firstRow="1" w:lastRow="0" w:firstColumn="1" w:lastColumn="0" w:noHBand="0" w:noVBand="1"/>
      </w:tblPr>
      <w:tblGrid>
        <w:gridCol w:w="14850"/>
      </w:tblGrid>
      <w:tr w:rsidR="007C7D05" w:rsidRPr="007C7D05" w14:paraId="668FB882" w14:textId="77777777" w:rsidTr="007C7D05">
        <w:trPr>
          <w:tblCellSpacing w:w="0" w:type="dxa"/>
        </w:trPr>
        <w:tc>
          <w:tcPr>
            <w:tcW w:w="11460" w:type="dxa"/>
            <w:shd w:val="clear" w:color="auto" w:fill="FFFFFF"/>
            <w:hideMark/>
          </w:tcPr>
          <w:tbl>
            <w:tblPr>
              <w:tblW w:w="11460" w:type="dxa"/>
              <w:tblCellSpacing w:w="0" w:type="dxa"/>
              <w:tblCellMar>
                <w:left w:w="0" w:type="dxa"/>
                <w:right w:w="0" w:type="dxa"/>
              </w:tblCellMar>
              <w:tblLook w:val="04A0" w:firstRow="1" w:lastRow="0" w:firstColumn="1" w:lastColumn="0" w:noHBand="0" w:noVBand="1"/>
            </w:tblPr>
            <w:tblGrid>
              <w:gridCol w:w="11460"/>
            </w:tblGrid>
            <w:tr w:rsidR="007C7D05" w:rsidRPr="007C7D05" w14:paraId="544E72DA" w14:textId="77777777">
              <w:trPr>
                <w:tblCellSpacing w:w="0" w:type="dxa"/>
              </w:trPr>
              <w:tc>
                <w:tcPr>
                  <w:tcW w:w="0" w:type="auto"/>
                  <w:hideMark/>
                </w:tcPr>
                <w:tbl>
                  <w:tblPr>
                    <w:tblW w:w="11460" w:type="dxa"/>
                    <w:tblCellSpacing w:w="0" w:type="dxa"/>
                    <w:tblCellMar>
                      <w:left w:w="0" w:type="dxa"/>
                      <w:right w:w="0" w:type="dxa"/>
                    </w:tblCellMar>
                    <w:tblLook w:val="04A0" w:firstRow="1" w:lastRow="0" w:firstColumn="1" w:lastColumn="0" w:noHBand="0" w:noVBand="1"/>
                  </w:tblPr>
                  <w:tblGrid>
                    <w:gridCol w:w="11460"/>
                  </w:tblGrid>
                  <w:tr w:rsidR="007C7D05" w:rsidRPr="007C7D05" w14:paraId="1DA00727" w14:textId="77777777">
                    <w:trPr>
                      <w:tblCellSpacing w:w="0" w:type="dxa"/>
                    </w:trPr>
                    <w:tc>
                      <w:tcPr>
                        <w:tcW w:w="0" w:type="auto"/>
                        <w:hideMark/>
                      </w:tcPr>
                      <w:tbl>
                        <w:tblPr>
                          <w:tblW w:w="11460" w:type="dxa"/>
                          <w:tblCellSpacing w:w="0" w:type="dxa"/>
                          <w:tblCellMar>
                            <w:left w:w="0" w:type="dxa"/>
                            <w:right w:w="0" w:type="dxa"/>
                          </w:tblCellMar>
                          <w:tblLook w:val="04A0" w:firstRow="1" w:lastRow="0" w:firstColumn="1" w:lastColumn="0" w:noHBand="0" w:noVBand="1"/>
                        </w:tblPr>
                        <w:tblGrid>
                          <w:gridCol w:w="11460"/>
                        </w:tblGrid>
                        <w:tr w:rsidR="007C7D05" w:rsidRPr="007C7D05" w14:paraId="4955AD80" w14:textId="77777777">
                          <w:trPr>
                            <w:tblCellSpacing w:w="0" w:type="dxa"/>
                          </w:trPr>
                          <w:tc>
                            <w:tcPr>
                              <w:tcW w:w="0" w:type="auto"/>
                              <w:tcMar>
                                <w:top w:w="0" w:type="dxa"/>
                                <w:left w:w="0" w:type="dxa"/>
                                <w:bottom w:w="0" w:type="dxa"/>
                                <w:right w:w="150" w:type="dxa"/>
                              </w:tcMar>
                              <w:vAlign w:val="center"/>
                              <w:hideMark/>
                            </w:tcPr>
                            <w:tbl>
                              <w:tblPr>
                                <w:tblW w:w="11310" w:type="dxa"/>
                                <w:tblCellSpacing w:w="0" w:type="dxa"/>
                                <w:tblCellMar>
                                  <w:left w:w="0" w:type="dxa"/>
                                  <w:right w:w="0" w:type="dxa"/>
                                </w:tblCellMar>
                                <w:tblLook w:val="04A0" w:firstRow="1" w:lastRow="0" w:firstColumn="1" w:lastColumn="0" w:noHBand="0" w:noVBand="1"/>
                              </w:tblPr>
                              <w:tblGrid>
                                <w:gridCol w:w="11310"/>
                              </w:tblGrid>
                              <w:tr w:rsidR="007C7D05" w:rsidRPr="007C7D05" w14:paraId="63B8FF01" w14:textId="77777777">
                                <w:trPr>
                                  <w:tblCellSpacing w:w="0" w:type="dxa"/>
                                </w:trPr>
                                <w:tc>
                                  <w:tcPr>
                                    <w:tcW w:w="0" w:type="auto"/>
                                    <w:vAlign w:val="center"/>
                                    <w:hideMark/>
                                  </w:tcPr>
                                  <w:p w14:paraId="017795C3" w14:textId="77777777" w:rsidR="007C7D05" w:rsidRPr="007C7D05" w:rsidRDefault="007C7D05" w:rsidP="007C7D05">
                                    <w:pPr>
                                      <w:spacing w:after="0" w:line="240" w:lineRule="auto"/>
                                      <w:rPr>
                                        <w:rFonts w:ascii="Century Gothic" w:eastAsia="Times New Roman" w:hAnsi="Century Gothic" w:cs="Times New Roman"/>
                                        <w:caps/>
                                        <w:color w:val="000000"/>
                                        <w:sz w:val="27"/>
                                        <w:szCs w:val="27"/>
                                        <w:lang w:eastAsia="lt-LT"/>
                                      </w:rPr>
                                    </w:pPr>
                                    <w:r w:rsidRPr="007C7D05">
                                      <w:rPr>
                                        <w:rFonts w:ascii="Century Gothic" w:eastAsia="Times New Roman" w:hAnsi="Century Gothic" w:cs="Times New Roman"/>
                                        <w:caps/>
                                        <w:color w:val="000000"/>
                                        <w:sz w:val="27"/>
                                        <w:szCs w:val="27"/>
                                        <w:lang w:eastAsia="lt-LT"/>
                                      </w:rPr>
                                      <w:t>LICENCIJOS VERSTIS MAŽMENINE PREKYBA ALKOHOLINIAIS GĖRIMAIS IŠDAVIMAS</w:t>
                                    </w:r>
                                  </w:p>
                                </w:tc>
                              </w:tr>
                              <w:tr w:rsidR="007C7D05" w:rsidRPr="007C7D05" w14:paraId="7EC01529" w14:textId="77777777">
                                <w:trPr>
                                  <w:tblCellSpacing w:w="0" w:type="dxa"/>
                                </w:trPr>
                                <w:tc>
                                  <w:tcPr>
                                    <w:tcW w:w="0" w:type="auto"/>
                                    <w:tcMar>
                                      <w:top w:w="300" w:type="dxa"/>
                                      <w:left w:w="0" w:type="dxa"/>
                                      <w:bottom w:w="0" w:type="dxa"/>
                                      <w:right w:w="150" w:type="dxa"/>
                                    </w:tcMar>
                                    <w:hideMark/>
                                  </w:tcPr>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719"/>
                                      <w:gridCol w:w="7371"/>
                                    </w:tblGrid>
                                    <w:tr w:rsidR="007C7D05" w:rsidRPr="007C7D05" w14:paraId="5F785EC5"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4B1BA6CD"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w:t>
                                          </w:r>
                                        </w:p>
                                      </w:tc>
                                      <w:tc>
                                        <w:tcPr>
                                          <w:tcW w:w="1719" w:type="dxa"/>
                                          <w:tcBorders>
                                            <w:top w:val="outset" w:sz="6" w:space="0" w:color="auto"/>
                                            <w:left w:val="outset" w:sz="6" w:space="0" w:color="auto"/>
                                            <w:bottom w:val="outset" w:sz="6" w:space="0" w:color="auto"/>
                                            <w:right w:val="outset" w:sz="6" w:space="0" w:color="auto"/>
                                          </w:tcBorders>
                                          <w:hideMark/>
                                        </w:tcPr>
                                        <w:p w14:paraId="7EDAD8D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kodas</w:t>
                                          </w:r>
                                        </w:p>
                                      </w:tc>
                                      <w:tc>
                                        <w:tcPr>
                                          <w:tcW w:w="7371" w:type="dxa"/>
                                          <w:tcBorders>
                                            <w:top w:val="outset" w:sz="6" w:space="0" w:color="auto"/>
                                            <w:left w:val="outset" w:sz="6" w:space="0" w:color="auto"/>
                                            <w:bottom w:val="outset" w:sz="6" w:space="0" w:color="auto"/>
                                            <w:right w:val="outset" w:sz="6" w:space="0" w:color="auto"/>
                                          </w:tcBorders>
                                          <w:hideMark/>
                                        </w:tcPr>
                                        <w:p w14:paraId="2CBCBBAB"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VSPS-32</w:t>
                                          </w:r>
                                        </w:p>
                                      </w:tc>
                                    </w:tr>
                                    <w:tr w:rsidR="007C7D05" w:rsidRPr="007C7D05" w14:paraId="282A8F5A"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27D888A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w:t>
                                          </w:r>
                                        </w:p>
                                      </w:tc>
                                      <w:tc>
                                        <w:tcPr>
                                          <w:tcW w:w="1719" w:type="dxa"/>
                                          <w:tcBorders>
                                            <w:top w:val="outset" w:sz="6" w:space="0" w:color="auto"/>
                                            <w:left w:val="outset" w:sz="6" w:space="0" w:color="auto"/>
                                            <w:bottom w:val="outset" w:sz="6" w:space="0" w:color="auto"/>
                                            <w:right w:val="outset" w:sz="6" w:space="0" w:color="auto"/>
                                          </w:tcBorders>
                                          <w:hideMark/>
                                        </w:tcPr>
                                        <w:p w14:paraId="38FE52E5"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versija</w:t>
                                          </w:r>
                                        </w:p>
                                      </w:tc>
                                      <w:tc>
                                        <w:tcPr>
                                          <w:tcW w:w="7371" w:type="dxa"/>
                                          <w:tcBorders>
                                            <w:top w:val="outset" w:sz="6" w:space="0" w:color="auto"/>
                                            <w:left w:val="outset" w:sz="6" w:space="0" w:color="auto"/>
                                            <w:bottom w:val="outset" w:sz="6" w:space="0" w:color="auto"/>
                                            <w:right w:val="outset" w:sz="6" w:space="0" w:color="auto"/>
                                          </w:tcBorders>
                                          <w:hideMark/>
                                        </w:tcPr>
                                        <w:p w14:paraId="0FBEDCD5"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 versija</w:t>
                                          </w:r>
                                        </w:p>
                                      </w:tc>
                                    </w:tr>
                                    <w:tr w:rsidR="007C7D05" w:rsidRPr="007C7D05" w14:paraId="0F79AB0D"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03CA3D7A"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w:t>
                                          </w:r>
                                        </w:p>
                                      </w:tc>
                                      <w:tc>
                                        <w:tcPr>
                                          <w:tcW w:w="1719" w:type="dxa"/>
                                          <w:tcBorders>
                                            <w:top w:val="outset" w:sz="6" w:space="0" w:color="auto"/>
                                            <w:left w:val="outset" w:sz="6" w:space="0" w:color="auto"/>
                                            <w:bottom w:val="outset" w:sz="6" w:space="0" w:color="auto"/>
                                            <w:right w:val="outset" w:sz="6" w:space="0" w:color="auto"/>
                                          </w:tcBorders>
                                          <w:hideMark/>
                                        </w:tcPr>
                                        <w:p w14:paraId="00A51344"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w:t>
                                          </w:r>
                                        </w:p>
                                        <w:p w14:paraId="57E0D60B"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pavadinimas</w:t>
                                          </w:r>
                                        </w:p>
                                      </w:tc>
                                      <w:tc>
                                        <w:tcPr>
                                          <w:tcW w:w="7371" w:type="dxa"/>
                                          <w:tcBorders>
                                            <w:top w:val="outset" w:sz="6" w:space="0" w:color="auto"/>
                                            <w:left w:val="outset" w:sz="6" w:space="0" w:color="auto"/>
                                            <w:bottom w:val="outset" w:sz="6" w:space="0" w:color="auto"/>
                                            <w:right w:val="outset" w:sz="6" w:space="0" w:color="auto"/>
                                          </w:tcBorders>
                                          <w:hideMark/>
                                        </w:tcPr>
                                        <w:p w14:paraId="678042A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Licencijų verstis mažmenine prekyba alkoholiniais gėrimais išdavimas</w:t>
                                          </w:r>
                                        </w:p>
                                        <w:p w14:paraId="3E890F9A"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 Licencijų verstis mažmenine prekyba alkoholiniais gėrimais, kurių tūrinė etilo alkoholio koncentracija neviršija 22 procentų, išdavimas</w:t>
                                          </w:r>
                                        </w:p>
                                        <w:p w14:paraId="2B285D1D"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 Licencijų verstis mažmenine prekyba alumi, alaus mišiniais su nealkoholiniais gėrimais, natūralios fermentacijos sidru, kurio tūrinė etilo alkoholio koncentracija neviršija 8,5 procento, išdavimas</w:t>
                                          </w:r>
                                        </w:p>
                                        <w:p w14:paraId="4688F707"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 Licencijų verstis mažmenine prekyba alumi, alaus mišiniais su nealkoholiniais gėrimais, natūralios fermentacijos sidru, kurio tūrinė etilo alkoholio koncentracija neviršija 7,5 procento, išdavimas</w:t>
                                          </w:r>
                                        </w:p>
                                      </w:tc>
                                    </w:tr>
                                    <w:tr w:rsidR="007C7D05" w:rsidRPr="007C7D05" w14:paraId="379AEDF0"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49A3CD97"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w:t>
                                          </w:r>
                                        </w:p>
                                      </w:tc>
                                      <w:tc>
                                        <w:tcPr>
                                          <w:tcW w:w="1719" w:type="dxa"/>
                                          <w:tcBorders>
                                            <w:top w:val="outset" w:sz="6" w:space="0" w:color="auto"/>
                                            <w:left w:val="outset" w:sz="6" w:space="0" w:color="auto"/>
                                            <w:bottom w:val="outset" w:sz="6" w:space="0" w:color="auto"/>
                                            <w:right w:val="outset" w:sz="6" w:space="0" w:color="auto"/>
                                          </w:tcBorders>
                                          <w:hideMark/>
                                        </w:tcPr>
                                        <w:p w14:paraId="2C12F8B7"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w:t>
                                          </w:r>
                                        </w:p>
                                        <w:p w14:paraId="6EDC5CAB"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apibūdinimas</w:t>
                                          </w:r>
                                        </w:p>
                                        <w:p w14:paraId="16DC044F"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 </w:t>
                                          </w:r>
                                        </w:p>
                                        <w:p w14:paraId="119E0BAA"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 </w:t>
                                          </w:r>
                                        </w:p>
                                      </w:tc>
                                      <w:tc>
                                        <w:tcPr>
                                          <w:tcW w:w="7371" w:type="dxa"/>
                                          <w:tcBorders>
                                            <w:top w:val="outset" w:sz="6" w:space="0" w:color="auto"/>
                                            <w:left w:val="outset" w:sz="6" w:space="0" w:color="auto"/>
                                            <w:bottom w:val="outset" w:sz="6" w:space="0" w:color="auto"/>
                                            <w:right w:val="outset" w:sz="6" w:space="0" w:color="auto"/>
                                          </w:tcBorders>
                                          <w:hideMark/>
                                        </w:tcPr>
                                        <w:p w14:paraId="77323EBD"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Licencijos verstis mažmenine prekyba alkoholiniais gėrimais (toliau – licencijos) gali būti išduodamos Lietuvos Respublikoje įsteigtoms įmonėms, Lietuvos Respublikoje įstatymų nustatyta tvarka įsteigtiems užsienio juridinio asmens filialams ir Europos juridiniams asmenims.</w:t>
                                          </w:r>
                                        </w:p>
                                        <w:p w14:paraId="5D9DCB86"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Licencijos gali būti išduodamos prekybai alkoholiniais gėrimais:</w:t>
                                          </w:r>
                                        </w:p>
                                        <w:p w14:paraId="0995BF0E"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Stacionariosiose alkoholinių gėrimų parduotuvėse.</w:t>
                                          </w:r>
                                        </w:p>
                                        <w:p w14:paraId="50CF3ABA"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 Stacionariųjų parduotuvių alkoholinių gėrimų skyriuose.</w:t>
                                          </w:r>
                                        </w:p>
                                        <w:p w14:paraId="390CC5B7"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 Stacionariosiose viešojo maitinimo vietose.</w:t>
                                          </w:r>
                                        </w:p>
                                        <w:p w14:paraId="3A09D6A5"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 Kaimo gyvenamosiose vietovėse esančių stacionariųjų parduotuvių nespecializuotuose skyriuose.</w:t>
                                          </w:r>
                                        </w:p>
                                        <w:p w14:paraId="267C57A0"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5. Tarptautinio susisiekimo traukiniuose, siaurojo geležinkelio traukiniuose ir laivuose, kuriuose yra atskirai įrengtos viešojo maitinimo vietos.</w:t>
                                          </w:r>
                                        </w:p>
                                        <w:p w14:paraId="0B3A6D3F"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6. Orlaiviuose, vežančiuose keleivius tarptautiniais maršrutais.</w:t>
                                          </w:r>
                                        </w:p>
                                        <w:p w14:paraId="5B7DAE60"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 xml:space="preserve">7. Viešbučių kambariuose įrengtuose </w:t>
                                          </w:r>
                                          <w:proofErr w:type="spellStart"/>
                                          <w:r w:rsidRPr="007C7D05">
                                            <w:rPr>
                                              <w:rFonts w:ascii="Arial" w:eastAsia="Times New Roman" w:hAnsi="Arial" w:cs="Arial"/>
                                              <w:color w:val="000000"/>
                                              <w:sz w:val="18"/>
                                              <w:szCs w:val="18"/>
                                              <w:lang w:eastAsia="lt-LT"/>
                                            </w:rPr>
                                            <w:t>minibaruose</w:t>
                                          </w:r>
                                          <w:proofErr w:type="spellEnd"/>
                                          <w:r w:rsidRPr="007C7D05">
                                            <w:rPr>
                                              <w:rFonts w:ascii="Arial" w:eastAsia="Times New Roman" w:hAnsi="Arial" w:cs="Arial"/>
                                              <w:color w:val="000000"/>
                                              <w:sz w:val="18"/>
                                              <w:szCs w:val="18"/>
                                              <w:lang w:eastAsia="lt-LT"/>
                                            </w:rPr>
                                            <w:t>.</w:t>
                                          </w:r>
                                        </w:p>
                                        <w:p w14:paraId="7F978452"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8. Specialiosiose prekybos vietose (tarptautiniame jūrų ar oro uoste įrengta parduotuvė, kurioje alkoholiniai gėrimai parduodami tik iš Lietuvos Respublikos išvykstantiems keleiviams).</w:t>
                                          </w:r>
                                        </w:p>
                                        <w:p w14:paraId="72BC29C2"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Licencijos išduodamos neterminuotam laikui.</w:t>
                                          </w:r>
                                        </w:p>
                                      </w:tc>
                                    </w:tr>
                                    <w:tr w:rsidR="007C7D05" w:rsidRPr="007C7D05" w14:paraId="4E3420D4"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4DA6F0C5" w14:textId="77777777" w:rsidR="007C7D05" w:rsidRPr="007C7D05" w:rsidRDefault="007C7D05" w:rsidP="007C7D05">
                                          <w:pPr>
                                            <w:spacing w:after="0" w:line="240" w:lineRule="auto"/>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br w:type="textWrapping" w:clear="all"/>
                                          </w:r>
                                        </w:p>
                                        <w:p w14:paraId="186F9494"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5.</w:t>
                                          </w:r>
                                        </w:p>
                                      </w:tc>
                                      <w:tc>
                                        <w:tcPr>
                                          <w:tcW w:w="1719" w:type="dxa"/>
                                          <w:tcBorders>
                                            <w:top w:val="outset" w:sz="6" w:space="0" w:color="auto"/>
                                            <w:left w:val="outset" w:sz="6" w:space="0" w:color="auto"/>
                                            <w:bottom w:val="outset" w:sz="6" w:space="0" w:color="auto"/>
                                            <w:right w:val="outset" w:sz="6" w:space="0" w:color="auto"/>
                                          </w:tcBorders>
                                          <w:hideMark/>
                                        </w:tcPr>
                                        <w:p w14:paraId="0BA3B188" w14:textId="77777777" w:rsidR="007C7D05" w:rsidRPr="007C7D05" w:rsidRDefault="007C7D05" w:rsidP="007C7D05">
                                          <w:pPr>
                                            <w:spacing w:before="100" w:beforeAutospacing="1" w:after="100" w:afterAutospacing="1" w:line="240" w:lineRule="auto"/>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Teisės aktai, reglamentuojantys paslaugos teikimą</w:t>
                                          </w:r>
                                        </w:p>
                                      </w:tc>
                                      <w:tc>
                                        <w:tcPr>
                                          <w:tcW w:w="7371" w:type="dxa"/>
                                          <w:tcBorders>
                                            <w:top w:val="outset" w:sz="6" w:space="0" w:color="auto"/>
                                            <w:left w:val="outset" w:sz="6" w:space="0" w:color="auto"/>
                                            <w:bottom w:val="outset" w:sz="6" w:space="0" w:color="auto"/>
                                            <w:right w:val="outset" w:sz="6" w:space="0" w:color="auto"/>
                                          </w:tcBorders>
                                          <w:hideMark/>
                                        </w:tcPr>
                                        <w:p w14:paraId="21DE77FD"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Lietuvos Respublikos alkoholio kontrolės įstatymas.</w:t>
                                          </w:r>
                                        </w:p>
                                        <w:p w14:paraId="6EADE69F"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 Lietuvos Respublikos Vyriausybės 2004 m. gegužės 20 d. nutarimas Nr. 618 „Dėl didmeninės ir mažmeninės prekybos alkoholio produktais licencijavimo taisyklių ir mažmeninės prekybos alkoholiniais gėrimais prekybos ir viešojo maitinimo įmonėse taisyklių patvirtinimo“ (toliau – Taisyklės).</w:t>
                                          </w:r>
                                        </w:p>
                                        <w:p w14:paraId="20754711"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 Lietuvos Respublikos Vyriausybės 2000 m. gruodžio 15 d. nutarimas Nr. 1458 „Dėl konkrečių valstybės rinkliavos ir šios rinkliavos mokėjimo ir grąžinimo taisyklių patvirtinimo“.</w:t>
                                          </w:r>
                                        </w:p>
                                      </w:tc>
                                    </w:tr>
                                    <w:tr w:rsidR="007C7D05" w:rsidRPr="007C7D05" w14:paraId="1E64F13D"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40DC540F"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6.</w:t>
                                          </w:r>
                                        </w:p>
                                      </w:tc>
                                      <w:tc>
                                        <w:tcPr>
                                          <w:tcW w:w="1719" w:type="dxa"/>
                                          <w:tcBorders>
                                            <w:top w:val="outset" w:sz="6" w:space="0" w:color="auto"/>
                                            <w:left w:val="outset" w:sz="6" w:space="0" w:color="auto"/>
                                            <w:bottom w:val="outset" w:sz="6" w:space="0" w:color="auto"/>
                                            <w:right w:val="outset" w:sz="6" w:space="0" w:color="auto"/>
                                          </w:tcBorders>
                                          <w:hideMark/>
                                        </w:tcPr>
                                        <w:p w14:paraId="5F91A4A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Informacija ir dokumentai, kuriuos turi pateikti asmuo</w:t>
                                          </w:r>
                                        </w:p>
                                      </w:tc>
                                      <w:tc>
                                        <w:tcPr>
                                          <w:tcW w:w="7371" w:type="dxa"/>
                                          <w:tcBorders>
                                            <w:top w:val="outset" w:sz="6" w:space="0" w:color="auto"/>
                                            <w:left w:val="outset" w:sz="6" w:space="0" w:color="auto"/>
                                            <w:bottom w:val="outset" w:sz="6" w:space="0" w:color="auto"/>
                                            <w:right w:val="outset" w:sz="6" w:space="0" w:color="auto"/>
                                          </w:tcBorders>
                                          <w:hideMark/>
                                        </w:tcPr>
                                        <w:p w14:paraId="7165A4E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Licencijos verstis mažmenine prekyba alkoholiniais gėrimais prašytojas (toliau – licencijos prašytojas) per atstumą, elektroninėmis priemonėmis, elektroninėmis priemonėmis per kontaktinį centrą ar tiesiogiai Neringos savivaldybės administracijai (toliau – Administracija) pateikia:</w:t>
                                          </w:r>
                                        </w:p>
                                        <w:p w14:paraId="63733742" w14:textId="2101B05D"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w:t>
                                          </w:r>
                                          <w:r w:rsidRPr="007C7D05">
                                            <w:rPr>
                                              <w:rFonts w:ascii="Arial" w:eastAsia="Times New Roman" w:hAnsi="Arial" w:cs="Arial"/>
                                              <w:color w:val="000000"/>
                                              <w:sz w:val="18"/>
                                              <w:szCs w:val="18"/>
                                              <w:u w:val="single"/>
                                              <w:lang w:eastAsia="lt-LT"/>
                                            </w:rPr>
                                            <w:t>Paraišką</w:t>
                                          </w:r>
                                          <w:r w:rsidRPr="007C7D05">
                                            <w:rPr>
                                              <w:rFonts w:ascii="Arial" w:eastAsia="Times New Roman" w:hAnsi="Arial" w:cs="Arial"/>
                                              <w:color w:val="000000"/>
                                              <w:sz w:val="18"/>
                                              <w:szCs w:val="18"/>
                                              <w:lang w:eastAsia="lt-LT"/>
                                            </w:rPr>
                                            <w:t>,</w:t>
                                          </w:r>
                                          <w:r w:rsidRPr="007C7D05">
                                            <w:rPr>
                                              <w:rFonts w:ascii="Arial" w:eastAsia="Times New Roman" w:hAnsi="Arial" w:cs="Arial"/>
                                              <w:b/>
                                              <w:bCs/>
                                              <w:color w:val="000000"/>
                                              <w:sz w:val="18"/>
                                              <w:szCs w:val="18"/>
                                              <w:lang w:eastAsia="lt-LT"/>
                                            </w:rPr>
                                            <w:t> </w:t>
                                          </w:r>
                                          <w:r w:rsidRPr="007C7D05">
                                            <w:rPr>
                                              <w:rFonts w:ascii="Arial" w:eastAsia="Times New Roman" w:hAnsi="Arial" w:cs="Arial"/>
                                              <w:color w:val="000000"/>
                                              <w:sz w:val="18"/>
                                              <w:szCs w:val="18"/>
                                              <w:lang w:eastAsia="lt-LT"/>
                                            </w:rPr>
                                            <w:t xml:space="preserve">kurioje nurodomi šie duomenys:  licencijos prašytojo pavadinimas, teisinė forma, kodas, buveinė, telefono numeris, elektroninio pašto adresas (jei licencijos prašytojas jį turi), licencijos prašytojo vadovų vardai, pavardės ir asmens kodai arba gimimo datos, jeigu vadovai neturi asmens kodų,  komercinės ūkinės veiklos, kuria verstis prašoma licencijos, rūšis, prekybos alkoholiniais gėrimais laikas, vieta (jos adresas ir pavadinimas, laivo, orlaivio, traukinio pavadinimas ir registravimo </w:t>
                                          </w:r>
                                          <w:r>
                                            <w:rPr>
                                              <w:rFonts w:ascii="Arial" w:eastAsia="Times New Roman" w:hAnsi="Arial" w:cs="Arial"/>
                                              <w:color w:val="000000"/>
                                              <w:sz w:val="18"/>
                                              <w:szCs w:val="18"/>
                                              <w:lang w:eastAsia="lt-LT"/>
                                            </w:rPr>
                                            <w:t>N</w:t>
                                          </w:r>
                                          <w:r w:rsidRPr="007C7D05">
                                            <w:rPr>
                                              <w:rFonts w:ascii="Arial" w:eastAsia="Times New Roman" w:hAnsi="Arial" w:cs="Arial"/>
                                              <w:color w:val="000000"/>
                                              <w:sz w:val="18"/>
                                              <w:szCs w:val="18"/>
                                              <w:lang w:eastAsia="lt-LT"/>
                                            </w:rPr>
                                            <w:t>r.), alkoholinių gėrimų pardavimo būdas, licencijos prašytojo veiklos rūšis (prekyba ar viešasis maitinimas), sandėlių, kuriuose bus laikomi ir iš kurių bus paskirstomi alkoholiniai gėrimai, adresai;  jeigu norima įsigyti licenciją verstis mažmenine prekyba alkoholiniais gėrimais neapmuitinamoje parduotuvėje ar specialiojoje prekybos vietoje, tai turi būti nurodoma paraiškoje; kokiu būdu licencijos prašytojas norėtų gauti licenciją.</w:t>
                                          </w:r>
                                        </w:p>
                                        <w:p w14:paraId="561BD1FE"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w:t>
                                          </w:r>
                                          <w:r w:rsidRPr="007C7D05">
                                            <w:rPr>
                                              <w:rFonts w:ascii="Arial" w:eastAsia="Times New Roman" w:hAnsi="Arial" w:cs="Arial"/>
                                              <w:b/>
                                              <w:bCs/>
                                              <w:color w:val="000000"/>
                                              <w:sz w:val="18"/>
                                              <w:szCs w:val="18"/>
                                              <w:lang w:eastAsia="lt-LT"/>
                                            </w:rPr>
                                            <w:t>. </w:t>
                                          </w:r>
                                          <w:r w:rsidRPr="007C7D05">
                                            <w:rPr>
                                              <w:rFonts w:ascii="Arial" w:eastAsia="Times New Roman" w:hAnsi="Arial" w:cs="Arial"/>
                                              <w:color w:val="000000"/>
                                              <w:sz w:val="18"/>
                                              <w:szCs w:val="18"/>
                                              <w:lang w:eastAsia="lt-LT"/>
                                            </w:rPr>
                                            <w:t>Daugiabučio gyvenamojo namo gyvenamosios paskirties patalpų savininkų ir neprivatizuotų butų nuomininkų daugumos sutikimą, kuris turi atitikti Lietuvos Respublikos alkoholio kontrolės įstatymo 18</w:t>
                                          </w:r>
                                          <w:r w:rsidRPr="007C7D05">
                                            <w:rPr>
                                              <w:rFonts w:ascii="Arial" w:eastAsia="Times New Roman" w:hAnsi="Arial" w:cs="Arial"/>
                                              <w:color w:val="000000"/>
                                              <w:sz w:val="18"/>
                                              <w:szCs w:val="18"/>
                                              <w:vertAlign w:val="superscript"/>
                                              <w:lang w:eastAsia="lt-LT"/>
                                            </w:rPr>
                                            <w:t>1</w:t>
                                          </w:r>
                                          <w:r w:rsidRPr="007C7D05">
                                            <w:rPr>
                                              <w:rFonts w:ascii="Arial" w:eastAsia="Times New Roman" w:hAnsi="Arial" w:cs="Arial"/>
                                              <w:color w:val="000000"/>
                                              <w:sz w:val="18"/>
                                              <w:szCs w:val="18"/>
                                              <w:lang w:eastAsia="lt-LT"/>
                                            </w:rPr>
                                            <w:t> straipsnio 4 dalies 5 punkte nustatytus reikalavimus, jeigu alkoholiniais gėrimais bus prekiaujama daugiabučiame gyvenamajame name.</w:t>
                                          </w:r>
                                        </w:p>
                                        <w:p w14:paraId="0453D026"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lastRenderedPageBreak/>
                                            <w:t>3. Mokėjimo dokumentą, patvirtinantį, kad sumokėta nustatytojo dydžio valstybės rinkliava.</w:t>
                                          </w:r>
                                        </w:p>
                                      </w:tc>
                                    </w:tr>
                                    <w:tr w:rsidR="007C7D05" w:rsidRPr="007C7D05" w14:paraId="0F76D3E7"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218763D0"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lastRenderedPageBreak/>
                                            <w:t>7.</w:t>
                                          </w:r>
                                        </w:p>
                                      </w:tc>
                                      <w:tc>
                                        <w:tcPr>
                                          <w:tcW w:w="1719" w:type="dxa"/>
                                          <w:tcBorders>
                                            <w:top w:val="outset" w:sz="6" w:space="0" w:color="auto"/>
                                            <w:left w:val="outset" w:sz="6" w:space="0" w:color="auto"/>
                                            <w:bottom w:val="outset" w:sz="6" w:space="0" w:color="auto"/>
                                            <w:right w:val="outset" w:sz="6" w:space="0" w:color="auto"/>
                                          </w:tcBorders>
                                          <w:hideMark/>
                                        </w:tcPr>
                                        <w:p w14:paraId="620CF44F" w14:textId="77777777" w:rsidR="007C7D05" w:rsidRPr="007C7D05" w:rsidRDefault="007C7D05" w:rsidP="007C7D05">
                                          <w:pPr>
                                            <w:spacing w:after="0" w:line="240" w:lineRule="auto"/>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Informacija ir dokumentai, kuriuos turi gauti institucija</w:t>
                                          </w:r>
                                        </w:p>
                                        <w:p w14:paraId="26055B0F" w14:textId="77777777" w:rsidR="007C7D05" w:rsidRPr="007C7D05" w:rsidRDefault="007C7D05" w:rsidP="007C7D05">
                                          <w:pPr>
                                            <w:spacing w:after="0" w:line="240" w:lineRule="auto"/>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(prašymą nagrinėjantis tarnautojas)</w:t>
                                          </w:r>
                                        </w:p>
                                      </w:tc>
                                      <w:tc>
                                        <w:tcPr>
                                          <w:tcW w:w="7371" w:type="dxa"/>
                                          <w:tcBorders>
                                            <w:top w:val="outset" w:sz="6" w:space="0" w:color="auto"/>
                                            <w:left w:val="outset" w:sz="6" w:space="0" w:color="auto"/>
                                            <w:bottom w:val="outset" w:sz="6" w:space="0" w:color="auto"/>
                                            <w:right w:val="outset" w:sz="6" w:space="0" w:color="auto"/>
                                          </w:tcBorders>
                                          <w:hideMark/>
                                        </w:tcPr>
                                        <w:p w14:paraId="3683188E"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Administracija kreipiasi į:</w:t>
                                          </w:r>
                                        </w:p>
                                        <w:p w14:paraId="5E51CBB6"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Valstybinę mokesčių inspekciją dėl informacijos pateikimo, ar licencijos prašytojas turi mokestinių nepriemokų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taip pat ar licencijos prašytojui yra įsiteisėjusių Valstybinės mokesčių inspekcijos sprendimų dėl nuobaudos skyrimo už alkoholio produktų kontrabandą, alkoholinių gėrimų be banderolių neteisėtą laikymą, gabenimą ar pardavimą, falsifikuotų alkoholio produktų pardavimą, gabenimą ar laikymą.</w:t>
                                          </w:r>
                                        </w:p>
                                        <w:p w14:paraId="0300F3F1"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 Valstybinio socialinio draudimo fondo valdybos teritorinį skyrių, kurio teritorijoje yra įregistruota įmonė arba veiklą vykdo (ar nori vykdyti) Europos juridinis asmuo ar jo filialas, dėl informacijos pateikimo, ar licencijos prašytojas yra skolingas Valstybinio socialinio draudimo fondo biudžetui.</w:t>
                                          </w:r>
                                        </w:p>
                                        <w:p w14:paraId="569B0A77"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 Informatikos ir ryšių departamentą prie Lietuvos Respublikos vidaus reikalų ministerijos dėl informacijos pateikimo,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14:paraId="14ED4DA1"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 Valstybinę maisto ir veterinarijos tarnybą dėl informacijos pateikimo, ar licencijos prašytojui yra įsiteisėjusių Valstybinės maisto ir veterinarijos tarnybos nutarimų dėl nuobaudos skyrimo už alkoholinių gėrimų be banderolių neteisėtą laikymą, gabenimą ar pardavimą.</w:t>
                                          </w:r>
                                        </w:p>
                                        <w:p w14:paraId="6EC7CE29"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5. Teritorinę muitinę, kurios veiklos zonoje įregistruota įmonė arba veiklą vykdo (ar nori vykdyti) Europos juridinis asmuo ar jo filialas, dėl informacijos pateikimo, ar licencijos prašytojas vykdo įsipareigojimus muitinei, taip pat ar licencijos prašytojui yra įsiteisėjusių muitinės nutarimų dėl nuobaudos skyrimo už alkoholio produktų kontrabandą (kai licencijos prašytojas nori įsigyti licenciją verstis mažmenine prekyba alkoholiniais gėrimais neapmuitinamoje parduotuvėje).</w:t>
                                          </w:r>
                                        </w:p>
                                        <w:p w14:paraId="023CEF56"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Administracija patikrina:</w:t>
                                          </w:r>
                                        </w:p>
                                        <w:p w14:paraId="76B67434"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 Ar Administracijoje negauta Taisyklių 50 punkte nurodytų valstybinės priežiūros ir teisėsaugos institucijų pranešimų, nustatytų Taisyklių 51 punkte, taip pat ar licencijos prašytojui išduotas maisto tvarkymo subjekto patvirtinimo pažymėjimas.</w:t>
                                          </w:r>
                                        </w:p>
                                        <w:p w14:paraId="5094F769"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2. Licencijos prašytojo registravimo faktą patvirtinančius ir kitus jo registravimo duomenis (licencijos turėtojo pavadinimą, teisinę formą, kodą, buveinę).</w:t>
                                          </w:r>
                                        </w:p>
                                        <w:p w14:paraId="7DE4661C"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 Ar Licencijos prašytojui išduotas maisto tvarkymo subjekto patvirtinimo pažymėjimas.</w:t>
                                          </w:r>
                                        </w:p>
                                        <w:p w14:paraId="3E2E40C0"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4. Nekilnojamojo turto registro tvarkytojo interneto svetainėje, ar pastatas, kurio patalpose bus vykdoma mažmeninė prekyba alkoholiniais gėrimais, yra įregistruotas Nekilnojamojo turto registre.</w:t>
                                          </w:r>
                                        </w:p>
                                      </w:tc>
                                    </w:tr>
                                    <w:tr w:rsidR="007C7D05" w:rsidRPr="007C7D05" w14:paraId="70B35C69"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5CAC09B3"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8.</w:t>
                                          </w:r>
                                        </w:p>
                                      </w:tc>
                                      <w:tc>
                                        <w:tcPr>
                                          <w:tcW w:w="1719" w:type="dxa"/>
                                          <w:tcBorders>
                                            <w:top w:val="outset" w:sz="6" w:space="0" w:color="auto"/>
                                            <w:left w:val="outset" w:sz="6" w:space="0" w:color="auto"/>
                                            <w:bottom w:val="outset" w:sz="6" w:space="0" w:color="auto"/>
                                            <w:right w:val="outset" w:sz="6" w:space="0" w:color="auto"/>
                                          </w:tcBorders>
                                          <w:hideMark/>
                                        </w:tcPr>
                                        <w:p w14:paraId="4EFD0E7D"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teikėjas</w:t>
                                          </w:r>
                                        </w:p>
                                      </w:tc>
                                      <w:tc>
                                        <w:tcPr>
                                          <w:tcW w:w="7371" w:type="dxa"/>
                                          <w:tcBorders>
                                            <w:top w:val="outset" w:sz="6" w:space="0" w:color="auto"/>
                                            <w:left w:val="outset" w:sz="6" w:space="0" w:color="auto"/>
                                            <w:bottom w:val="outset" w:sz="6" w:space="0" w:color="auto"/>
                                            <w:right w:val="outset" w:sz="6" w:space="0" w:color="auto"/>
                                          </w:tcBorders>
                                          <w:hideMark/>
                                        </w:tcPr>
                                        <w:p w14:paraId="5D21B1EB"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7C7D05" w:rsidRPr="007C7D05" w14:paraId="7CE495B5"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2BED1265"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9.</w:t>
                                          </w:r>
                                        </w:p>
                                      </w:tc>
                                      <w:tc>
                                        <w:tcPr>
                                          <w:tcW w:w="1719" w:type="dxa"/>
                                          <w:tcBorders>
                                            <w:top w:val="outset" w:sz="6" w:space="0" w:color="auto"/>
                                            <w:left w:val="outset" w:sz="6" w:space="0" w:color="auto"/>
                                            <w:bottom w:val="outset" w:sz="6" w:space="0" w:color="auto"/>
                                            <w:right w:val="outset" w:sz="6" w:space="0" w:color="auto"/>
                                          </w:tcBorders>
                                          <w:hideMark/>
                                        </w:tcPr>
                                        <w:p w14:paraId="40E7760C"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vadovas</w:t>
                                          </w:r>
                                        </w:p>
                                      </w:tc>
                                      <w:tc>
                                        <w:tcPr>
                                          <w:tcW w:w="7371" w:type="dxa"/>
                                          <w:tcBorders>
                                            <w:top w:val="outset" w:sz="6" w:space="0" w:color="auto"/>
                                            <w:left w:val="outset" w:sz="6" w:space="0" w:color="auto"/>
                                            <w:bottom w:val="outset" w:sz="6" w:space="0" w:color="auto"/>
                                            <w:right w:val="outset" w:sz="6" w:space="0" w:color="auto"/>
                                          </w:tcBorders>
                                          <w:hideMark/>
                                        </w:tcPr>
                                        <w:p w14:paraId="0AA87D89"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Verslo ir strateginės plėtros skyriaus vedėja Vilma Kavaliova, tel.: +370 469 51259, </w:t>
                                          </w:r>
                                          <w:hyperlink r:id="rId4" w:history="1">
                                            <w:r w:rsidRPr="007C7D05">
                                              <w:rPr>
                                                <w:rFonts w:ascii="Arial" w:eastAsia="Times New Roman" w:hAnsi="Arial" w:cs="Arial"/>
                                                <w:color w:val="000000"/>
                                                <w:sz w:val="18"/>
                                                <w:szCs w:val="18"/>
                                                <w:u w:val="single"/>
                                                <w:lang w:eastAsia="lt-LT"/>
                                              </w:rPr>
                                              <w:t>vilma.kavaliova@neringa.lt</w:t>
                                            </w:r>
                                          </w:hyperlink>
                                        </w:p>
                                      </w:tc>
                                    </w:tr>
                                    <w:tr w:rsidR="007C7D05" w:rsidRPr="007C7D05" w14:paraId="1E90898C"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68502FA5"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10.</w:t>
                                          </w:r>
                                        </w:p>
                                      </w:tc>
                                      <w:tc>
                                        <w:tcPr>
                                          <w:tcW w:w="1719" w:type="dxa"/>
                                          <w:tcBorders>
                                            <w:top w:val="outset" w:sz="6" w:space="0" w:color="auto"/>
                                            <w:left w:val="outset" w:sz="6" w:space="0" w:color="auto"/>
                                            <w:bottom w:val="outset" w:sz="6" w:space="0" w:color="auto"/>
                                            <w:right w:val="outset" w:sz="6" w:space="0" w:color="auto"/>
                                          </w:tcBorders>
                                          <w:hideMark/>
                                        </w:tcPr>
                                        <w:p w14:paraId="6740C68C"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suteikimo trukmė</w:t>
                                          </w:r>
                                        </w:p>
                                      </w:tc>
                                      <w:tc>
                                        <w:tcPr>
                                          <w:tcW w:w="7371" w:type="dxa"/>
                                          <w:tcBorders>
                                            <w:top w:val="outset" w:sz="6" w:space="0" w:color="auto"/>
                                            <w:left w:val="outset" w:sz="6" w:space="0" w:color="auto"/>
                                            <w:bottom w:val="outset" w:sz="6" w:space="0" w:color="auto"/>
                                            <w:right w:val="outset" w:sz="6" w:space="0" w:color="auto"/>
                                          </w:tcBorders>
                                          <w:hideMark/>
                                        </w:tcPr>
                                        <w:p w14:paraId="3B0DE17F"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30 dienų nuo visų reikalingų dokumentų licencijai išduoti gavimo Administracijoje dienos</w:t>
                                          </w:r>
                                        </w:p>
                                      </w:tc>
                                    </w:tr>
                                    <w:tr w:rsidR="007C7D05" w:rsidRPr="007C7D05" w14:paraId="169F97CD"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29F9937B"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11.</w:t>
                                          </w:r>
                                        </w:p>
                                      </w:tc>
                                      <w:tc>
                                        <w:tcPr>
                                          <w:tcW w:w="1719" w:type="dxa"/>
                                          <w:tcBorders>
                                            <w:top w:val="outset" w:sz="6" w:space="0" w:color="auto"/>
                                            <w:left w:val="outset" w:sz="6" w:space="0" w:color="auto"/>
                                            <w:bottom w:val="outset" w:sz="6" w:space="0" w:color="auto"/>
                                            <w:right w:val="outset" w:sz="6" w:space="0" w:color="auto"/>
                                          </w:tcBorders>
                                          <w:hideMark/>
                                        </w:tcPr>
                                        <w:p w14:paraId="669BA46E"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suteikimo kaina (jei paslauga teikiama atlygintinai)</w:t>
                                          </w:r>
                                        </w:p>
                                      </w:tc>
                                      <w:tc>
                                        <w:tcPr>
                                          <w:tcW w:w="7371" w:type="dxa"/>
                                          <w:tcBorders>
                                            <w:top w:val="outset" w:sz="6" w:space="0" w:color="auto"/>
                                            <w:left w:val="outset" w:sz="6" w:space="0" w:color="auto"/>
                                            <w:bottom w:val="outset" w:sz="6" w:space="0" w:color="auto"/>
                                            <w:right w:val="outset" w:sz="6" w:space="0" w:color="auto"/>
                                          </w:tcBorders>
                                          <w:hideMark/>
                                        </w:tcPr>
                                        <w:p w14:paraId="7C000C7D"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Valstybės rinkliava už licencijų išdavimą – 490 Eur.</w:t>
                                          </w:r>
                                        </w:p>
                                        <w:p w14:paraId="28EC1345"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Rinkliavos gavėjas – Valstybinė mokesčių inspekcija prie Lietuvos Respublikos finansų ministerijos (įmonės kodas 188659752),</w:t>
                                          </w:r>
                                        </w:p>
                                        <w:p w14:paraId="03ABFB49"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 s. Nr. LT247300010112394300,</w:t>
                                          </w:r>
                                        </w:p>
                                        <w:p w14:paraId="77D3E25A" w14:textId="77777777" w:rsidR="007C7D05" w:rsidRPr="007C7D05" w:rsidRDefault="007C7D05" w:rsidP="007C7D05">
                                          <w:pPr>
                                            <w:spacing w:after="0"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įmokos kodas 52323.</w:t>
                                          </w:r>
                                        </w:p>
                                      </w:tc>
                                    </w:tr>
                                    <w:tr w:rsidR="007C7D05" w:rsidRPr="007C7D05" w14:paraId="00EB731B"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038F45C1"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12.</w:t>
                                          </w:r>
                                        </w:p>
                                      </w:tc>
                                      <w:tc>
                                        <w:tcPr>
                                          <w:tcW w:w="1719" w:type="dxa"/>
                                          <w:tcBorders>
                                            <w:top w:val="outset" w:sz="6" w:space="0" w:color="auto"/>
                                            <w:left w:val="outset" w:sz="6" w:space="0" w:color="auto"/>
                                            <w:bottom w:val="outset" w:sz="6" w:space="0" w:color="auto"/>
                                            <w:right w:val="outset" w:sz="6" w:space="0" w:color="auto"/>
                                          </w:tcBorders>
                                          <w:hideMark/>
                                        </w:tcPr>
                                        <w:p w14:paraId="2A73AC05" w14:textId="77777777" w:rsidR="007C7D05" w:rsidRPr="007C7D05" w:rsidRDefault="007C7D05" w:rsidP="007C7D05">
                                          <w:pPr>
                                            <w:spacing w:before="100" w:beforeAutospacing="1" w:after="100" w:afterAutospacing="1" w:line="240" w:lineRule="auto"/>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Prašymo forma, pildymo pavyzdys ir prašymo turinys</w:t>
                                          </w:r>
                                        </w:p>
                                      </w:tc>
                                      <w:tc>
                                        <w:tcPr>
                                          <w:tcW w:w="7371" w:type="dxa"/>
                                          <w:tcBorders>
                                            <w:top w:val="outset" w:sz="6" w:space="0" w:color="auto"/>
                                            <w:left w:val="outset" w:sz="6" w:space="0" w:color="auto"/>
                                            <w:bottom w:val="outset" w:sz="6" w:space="0" w:color="auto"/>
                                            <w:right w:val="outset" w:sz="6" w:space="0" w:color="auto"/>
                                          </w:tcBorders>
                                          <w:hideMark/>
                                        </w:tcPr>
                                        <w:p w14:paraId="329B0A6B"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hyperlink r:id="rId5" w:history="1">
                                            <w:r w:rsidRPr="007C7D05">
                                              <w:rPr>
                                                <w:rFonts w:ascii="Arial" w:eastAsia="Times New Roman" w:hAnsi="Arial" w:cs="Arial"/>
                                                <w:color w:val="000000"/>
                                                <w:sz w:val="18"/>
                                                <w:szCs w:val="18"/>
                                                <w:u w:val="single"/>
                                                <w:lang w:eastAsia="lt-LT"/>
                                              </w:rPr>
                                              <w:t>Para</w:t>
                                            </w:r>
                                            <w:r w:rsidRPr="007C7D05">
                                              <w:rPr>
                                                <w:rFonts w:ascii="Arial" w:eastAsia="Times New Roman" w:hAnsi="Arial" w:cs="Arial"/>
                                                <w:color w:val="000000"/>
                                                <w:sz w:val="18"/>
                                                <w:szCs w:val="18"/>
                                                <w:u w:val="single"/>
                                                <w:lang w:eastAsia="lt-LT"/>
                                              </w:rPr>
                                              <w:t>i</w:t>
                                            </w:r>
                                            <w:r w:rsidRPr="007C7D05">
                                              <w:rPr>
                                                <w:rFonts w:ascii="Arial" w:eastAsia="Times New Roman" w:hAnsi="Arial" w:cs="Arial"/>
                                                <w:color w:val="000000"/>
                                                <w:sz w:val="18"/>
                                                <w:szCs w:val="18"/>
                                                <w:u w:val="single"/>
                                                <w:lang w:eastAsia="lt-LT"/>
                                              </w:rPr>
                                              <w:t>ška</w:t>
                                            </w:r>
                                          </w:hyperlink>
                                        </w:p>
                                      </w:tc>
                                    </w:tr>
                                    <w:tr w:rsidR="007C7D05" w:rsidRPr="007C7D05" w14:paraId="08C557C2"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63AB8A2E"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13.</w:t>
                                          </w:r>
                                        </w:p>
                                      </w:tc>
                                      <w:tc>
                                        <w:tcPr>
                                          <w:tcW w:w="1719" w:type="dxa"/>
                                          <w:tcBorders>
                                            <w:top w:val="outset" w:sz="6" w:space="0" w:color="auto"/>
                                            <w:left w:val="outset" w:sz="6" w:space="0" w:color="auto"/>
                                            <w:bottom w:val="outset" w:sz="6" w:space="0" w:color="auto"/>
                                            <w:right w:val="outset" w:sz="6" w:space="0" w:color="auto"/>
                                          </w:tcBorders>
                                          <w:hideMark/>
                                        </w:tcPr>
                                        <w:p w14:paraId="46E0E978"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Informacinės ir ryšių technologijos, naudojamos teikiant administracinę paslaugą</w:t>
                                          </w:r>
                                        </w:p>
                                      </w:tc>
                                      <w:tc>
                                        <w:tcPr>
                                          <w:tcW w:w="7371" w:type="dxa"/>
                                          <w:tcBorders>
                                            <w:top w:val="outset" w:sz="6" w:space="0" w:color="auto"/>
                                            <w:left w:val="outset" w:sz="6" w:space="0" w:color="auto"/>
                                            <w:bottom w:val="outset" w:sz="6" w:space="0" w:color="auto"/>
                                            <w:right w:val="outset" w:sz="6" w:space="0" w:color="auto"/>
                                          </w:tcBorders>
                                          <w:hideMark/>
                                        </w:tcPr>
                                        <w:p w14:paraId="3D696EF8"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 </w:t>
                                          </w:r>
                                        </w:p>
                                        <w:p w14:paraId="10D2F9C9"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Vienpusės sąveikos lygis.</w:t>
                                          </w:r>
                                        </w:p>
                                      </w:tc>
                                    </w:tr>
                                    <w:tr w:rsidR="007C7D05" w:rsidRPr="007C7D05" w14:paraId="5EDE5574" w14:textId="77777777" w:rsidTr="007C7D05">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14:paraId="15C468BF"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14.</w:t>
                                          </w:r>
                                        </w:p>
                                      </w:tc>
                                      <w:tc>
                                        <w:tcPr>
                                          <w:tcW w:w="1719" w:type="dxa"/>
                                          <w:tcBorders>
                                            <w:top w:val="outset" w:sz="6" w:space="0" w:color="auto"/>
                                            <w:left w:val="outset" w:sz="6" w:space="0" w:color="auto"/>
                                            <w:bottom w:val="outset" w:sz="6" w:space="0" w:color="auto"/>
                                            <w:right w:val="outset" w:sz="6" w:space="0" w:color="auto"/>
                                          </w:tcBorders>
                                          <w:hideMark/>
                                        </w:tcPr>
                                        <w:p w14:paraId="2AF334DD"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Administracinės paslaugos teikimo aprašymų įtraukimas į dokumentų apskaitą</w:t>
                                          </w:r>
                                        </w:p>
                                      </w:tc>
                                      <w:tc>
                                        <w:tcPr>
                                          <w:tcW w:w="7371" w:type="dxa"/>
                                          <w:tcBorders>
                                            <w:top w:val="outset" w:sz="6" w:space="0" w:color="auto"/>
                                            <w:left w:val="outset" w:sz="6" w:space="0" w:color="auto"/>
                                            <w:bottom w:val="outset" w:sz="6" w:space="0" w:color="auto"/>
                                            <w:right w:val="outset" w:sz="6" w:space="0" w:color="auto"/>
                                          </w:tcBorders>
                                          <w:hideMark/>
                                        </w:tcPr>
                                        <w:p w14:paraId="4F3FD515" w14:textId="77777777" w:rsidR="007C7D05" w:rsidRPr="007C7D05" w:rsidRDefault="007C7D05" w:rsidP="007C7D05">
                                          <w:pPr>
                                            <w:spacing w:before="100" w:beforeAutospacing="1" w:after="100" w:afterAutospacing="1" w:line="240" w:lineRule="auto"/>
                                            <w:jc w:val="both"/>
                                            <w:rPr>
                                              <w:rFonts w:ascii="Arial" w:eastAsia="Times New Roman" w:hAnsi="Arial" w:cs="Arial"/>
                                              <w:color w:val="000000"/>
                                              <w:sz w:val="18"/>
                                              <w:szCs w:val="18"/>
                                              <w:lang w:eastAsia="lt-LT"/>
                                            </w:rPr>
                                          </w:pPr>
                                          <w:r w:rsidRPr="007C7D05">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tc>
                                    </w:tr>
                                  </w:tbl>
                                  <w:p w14:paraId="12812048" w14:textId="77777777" w:rsidR="007C7D05" w:rsidRPr="007C7D05" w:rsidRDefault="007C7D05" w:rsidP="007C7D05">
                                    <w:pPr>
                                      <w:spacing w:after="0" w:line="240" w:lineRule="auto"/>
                                      <w:rPr>
                                        <w:rFonts w:ascii="Arial" w:eastAsia="Times New Roman" w:hAnsi="Arial" w:cs="Arial"/>
                                        <w:color w:val="000000"/>
                                        <w:sz w:val="18"/>
                                        <w:szCs w:val="18"/>
                                        <w:lang w:eastAsia="lt-LT"/>
                                      </w:rPr>
                                    </w:pPr>
                                  </w:p>
                                </w:tc>
                              </w:tr>
                            </w:tbl>
                            <w:p w14:paraId="29F8D024" w14:textId="77777777" w:rsidR="007C7D05" w:rsidRPr="007C7D05" w:rsidRDefault="007C7D05" w:rsidP="007C7D05">
                              <w:pPr>
                                <w:spacing w:after="0" w:line="240" w:lineRule="auto"/>
                                <w:rPr>
                                  <w:rFonts w:ascii="Arial" w:eastAsia="Times New Roman" w:hAnsi="Arial" w:cs="Arial"/>
                                  <w:color w:val="000000"/>
                                  <w:sz w:val="18"/>
                                  <w:szCs w:val="18"/>
                                  <w:lang w:eastAsia="lt-LT"/>
                                </w:rPr>
                              </w:pPr>
                            </w:p>
                          </w:tc>
                        </w:tr>
                      </w:tbl>
                      <w:p w14:paraId="76EDD8B8" w14:textId="77777777" w:rsidR="007C7D05" w:rsidRPr="007C7D05" w:rsidRDefault="007C7D05" w:rsidP="007C7D05">
                        <w:pPr>
                          <w:spacing w:after="0" w:line="240" w:lineRule="auto"/>
                          <w:rPr>
                            <w:rFonts w:ascii="Arial" w:eastAsia="Times New Roman" w:hAnsi="Arial" w:cs="Arial"/>
                            <w:color w:val="000000"/>
                            <w:sz w:val="18"/>
                            <w:szCs w:val="18"/>
                            <w:lang w:eastAsia="lt-LT"/>
                          </w:rPr>
                        </w:pPr>
                      </w:p>
                    </w:tc>
                  </w:tr>
                </w:tbl>
                <w:p w14:paraId="1F3F23D5" w14:textId="77777777" w:rsidR="007C7D05" w:rsidRPr="007C7D05" w:rsidRDefault="007C7D05" w:rsidP="007C7D05">
                  <w:pPr>
                    <w:spacing w:after="0" w:line="240" w:lineRule="auto"/>
                    <w:rPr>
                      <w:rFonts w:ascii="Arial" w:eastAsia="Times New Roman" w:hAnsi="Arial" w:cs="Arial"/>
                      <w:color w:val="000000"/>
                      <w:sz w:val="18"/>
                      <w:szCs w:val="18"/>
                      <w:lang w:eastAsia="lt-LT"/>
                    </w:rPr>
                  </w:pPr>
                </w:p>
              </w:tc>
            </w:tr>
          </w:tbl>
          <w:p w14:paraId="6098F22E" w14:textId="77777777" w:rsidR="007C7D05" w:rsidRPr="007C7D05" w:rsidRDefault="007C7D05" w:rsidP="007C7D05">
            <w:pPr>
              <w:spacing w:after="0" w:line="240" w:lineRule="auto"/>
              <w:rPr>
                <w:rFonts w:ascii="Arial" w:eastAsia="Times New Roman" w:hAnsi="Arial" w:cs="Arial"/>
                <w:color w:val="000000"/>
                <w:sz w:val="18"/>
                <w:szCs w:val="18"/>
                <w:lang w:eastAsia="lt-LT"/>
              </w:rPr>
            </w:pPr>
          </w:p>
        </w:tc>
      </w:tr>
    </w:tbl>
    <w:p w14:paraId="5A803C5F" w14:textId="77777777" w:rsidR="00D93769" w:rsidRDefault="00D93769"/>
    <w:sectPr w:rsidR="00D93769" w:rsidSect="007C7D05">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05"/>
    <w:rsid w:val="007C7D05"/>
    <w:rsid w:val="00D9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D74B"/>
  <w15:chartTrackingRefBased/>
  <w15:docId w15:val="{3E3D99BD-62F8-4346-9CCA-0ADC221E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78717">
      <w:bodyDiv w:val="1"/>
      <w:marLeft w:val="0"/>
      <w:marRight w:val="0"/>
      <w:marTop w:val="0"/>
      <w:marBottom w:val="0"/>
      <w:divBdr>
        <w:top w:val="none" w:sz="0" w:space="0" w:color="auto"/>
        <w:left w:val="none" w:sz="0" w:space="0" w:color="auto"/>
        <w:bottom w:val="none" w:sz="0" w:space="0" w:color="auto"/>
        <w:right w:val="none" w:sz="0" w:space="0" w:color="auto"/>
      </w:divBdr>
      <w:divsChild>
        <w:div w:id="929585996">
          <w:marLeft w:val="0"/>
          <w:marRight w:val="0"/>
          <w:marTop w:val="0"/>
          <w:marBottom w:val="0"/>
          <w:divBdr>
            <w:top w:val="none" w:sz="0" w:space="0" w:color="auto"/>
            <w:left w:val="none" w:sz="0" w:space="0" w:color="auto"/>
            <w:bottom w:val="none" w:sz="0" w:space="0" w:color="auto"/>
            <w:right w:val="none" w:sz="0" w:space="0" w:color="auto"/>
          </w:divBdr>
        </w:div>
        <w:div w:id="560675339">
          <w:marLeft w:val="0"/>
          <w:marRight w:val="0"/>
          <w:marTop w:val="0"/>
          <w:marBottom w:val="150"/>
          <w:divBdr>
            <w:top w:val="none" w:sz="0" w:space="0" w:color="auto"/>
            <w:left w:val="none" w:sz="0" w:space="0" w:color="auto"/>
            <w:bottom w:val="single" w:sz="6" w:space="8" w:color="ECECE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ringa.lt/get_file.php?file=eUdLWG5tNmtscUJwbkpPVGJLZVh5NXVybDUxaDFHbkltSkxGbE1YRlo5V1pvSk9YWjU2Wm9XV3F5Sk5tcDVYTGFhdVluV0xVYU1pYWtwZVRsODJTMnNWaWE2YWJwOGljWjYyV3hXeXR4c3R1bUdxY2x0cG56cGVkbDVUR3oyYkxtS1dXbjJpanlwcWFtSktUYktiSmxXNm1iSk9VekdmS21KMmR5cExVbFpXWHFwT2NicDdLbjJtY3g5ZG9hSmpNbHFLYm9KWExacExIWnNtV2xwU1htWnBoYTVxV3BKdVdacSUyRkduMlo2eHJLYWhKeURaNjZVc01aOXlhN0NzSmVHeFdpVFZwYUZtb1ZwZ0p1cGxIMmFwMnVNYWxSa21HU1JtR1BGbGNhQms3T1dZWmhrYnBuR29wbWF4OXlZZEp5aGJnJTNEJTNE" TargetMode="External"/><Relationship Id="rId4" Type="http://schemas.openxmlformats.org/officeDocument/2006/relationships/hyperlink" Target="mailto:vilma.kavaliova@nerin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5862</Words>
  <Characters>3342</Characters>
  <Application>Microsoft Office Word</Application>
  <DocSecurity>0</DocSecurity>
  <Lines>27</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2021-11-05T08:58:00Z</dcterms:created>
  <dcterms:modified xsi:type="dcterms:W3CDTF">2021-11-05T09:05:00Z</dcterms:modified>
</cp:coreProperties>
</file>