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60CE0" w14:textId="77777777" w:rsidR="00986190" w:rsidRDefault="00986190" w:rsidP="002E090F">
      <w:pPr>
        <w:autoSpaceDE w:val="0"/>
        <w:autoSpaceDN w:val="0"/>
        <w:adjustRightInd w:val="0"/>
        <w:spacing w:after="0" w:line="240" w:lineRule="auto"/>
        <w:rPr>
          <w:rFonts w:ascii="PalatinoLinotype-Roman" w:hAnsi="PalatinoLinotype-Roman" w:cs="PalatinoLinotype-Roman"/>
          <w:sz w:val="20"/>
          <w:szCs w:val="20"/>
        </w:rPr>
      </w:pPr>
      <w:r>
        <w:rPr>
          <w:noProof/>
          <w:lang w:eastAsia="lt-LT"/>
        </w:rPr>
        <w:drawing>
          <wp:anchor distT="0" distB="0" distL="114300" distR="114300" simplePos="0" relativeHeight="251658240" behindDoc="0" locked="0" layoutInCell="1" allowOverlap="1" wp14:anchorId="5F1AF32B" wp14:editId="2ACA70F1">
            <wp:simplePos x="0" y="0"/>
            <wp:positionH relativeFrom="margin">
              <wp:posOffset>1872615</wp:posOffset>
            </wp:positionH>
            <wp:positionV relativeFrom="margin">
              <wp:posOffset>-537210</wp:posOffset>
            </wp:positionV>
            <wp:extent cx="2879090" cy="1095375"/>
            <wp:effectExtent l="0" t="0" r="0" b="9525"/>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3112" t="25734" r="13468" b="17819"/>
                    <a:stretch/>
                  </pic:blipFill>
                  <pic:spPr bwMode="auto">
                    <a:xfrm>
                      <a:off x="0" y="0"/>
                      <a:ext cx="2879090" cy="1095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C8B695" w14:textId="77777777" w:rsidR="00986190" w:rsidRDefault="00986190" w:rsidP="002E090F">
      <w:pPr>
        <w:autoSpaceDE w:val="0"/>
        <w:autoSpaceDN w:val="0"/>
        <w:adjustRightInd w:val="0"/>
        <w:spacing w:after="0" w:line="240" w:lineRule="auto"/>
        <w:rPr>
          <w:rFonts w:ascii="PalatinoLinotype-Roman" w:hAnsi="PalatinoLinotype-Roman" w:cs="PalatinoLinotype-Roman"/>
          <w:sz w:val="20"/>
          <w:szCs w:val="20"/>
        </w:rPr>
      </w:pPr>
    </w:p>
    <w:p w14:paraId="7B11375C" w14:textId="46189631" w:rsidR="00986190" w:rsidRDefault="00986190" w:rsidP="002E090F">
      <w:pPr>
        <w:autoSpaceDE w:val="0"/>
        <w:autoSpaceDN w:val="0"/>
        <w:adjustRightInd w:val="0"/>
        <w:spacing w:after="0" w:line="240" w:lineRule="auto"/>
        <w:rPr>
          <w:rFonts w:ascii="PalatinoLinotype-Roman" w:hAnsi="PalatinoLinotype-Roman" w:cs="PalatinoLinotype-Roman"/>
          <w:sz w:val="20"/>
          <w:szCs w:val="20"/>
        </w:rPr>
      </w:pPr>
    </w:p>
    <w:p w14:paraId="3846AD8B" w14:textId="77777777" w:rsidR="0033067D" w:rsidRDefault="0033067D" w:rsidP="002E090F">
      <w:pPr>
        <w:autoSpaceDE w:val="0"/>
        <w:autoSpaceDN w:val="0"/>
        <w:adjustRightInd w:val="0"/>
        <w:spacing w:after="0" w:line="240" w:lineRule="auto"/>
        <w:rPr>
          <w:rFonts w:ascii="PalatinoLinotype-Roman" w:hAnsi="PalatinoLinotype-Roman" w:cs="PalatinoLinotype-Roman"/>
          <w:sz w:val="20"/>
          <w:szCs w:val="20"/>
        </w:rPr>
      </w:pPr>
    </w:p>
    <w:p w14:paraId="5E85BE54" w14:textId="77777777" w:rsidR="00D9263E" w:rsidRDefault="00D9263E" w:rsidP="002E09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BE38ABC" w14:textId="174F2194" w:rsidR="00526537" w:rsidRPr="0033067D" w:rsidRDefault="0033067D" w:rsidP="00526537">
      <w:pPr>
        <w:autoSpaceDE w:val="0"/>
        <w:autoSpaceDN w:val="0"/>
        <w:adjustRightInd w:val="0"/>
        <w:spacing w:after="0" w:line="240" w:lineRule="auto"/>
        <w:jc w:val="center"/>
        <w:rPr>
          <w:rFonts w:ascii="Times New Roman" w:hAnsi="Times New Roman" w:cs="Times New Roman"/>
          <w:b/>
          <w:sz w:val="28"/>
          <w:szCs w:val="28"/>
        </w:rPr>
      </w:pPr>
      <w:r w:rsidRPr="0033067D">
        <w:rPr>
          <w:rFonts w:ascii="Times New Roman" w:hAnsi="Times New Roman" w:cs="Times New Roman"/>
          <w:b/>
          <w:sz w:val="28"/>
          <w:szCs w:val="28"/>
        </w:rPr>
        <w:t xml:space="preserve">Kompleksiškai sutvarkyta </w:t>
      </w:r>
      <w:r w:rsidR="00526537" w:rsidRPr="0033067D">
        <w:rPr>
          <w:rFonts w:ascii="Times New Roman" w:hAnsi="Times New Roman" w:cs="Times New Roman"/>
          <w:b/>
          <w:sz w:val="28"/>
          <w:szCs w:val="28"/>
        </w:rPr>
        <w:t xml:space="preserve"> </w:t>
      </w:r>
      <w:r w:rsidR="00A90A2B" w:rsidRPr="0033067D">
        <w:rPr>
          <w:rFonts w:ascii="Times New Roman" w:hAnsi="Times New Roman" w:cs="Times New Roman"/>
          <w:b/>
          <w:sz w:val="28"/>
          <w:szCs w:val="28"/>
        </w:rPr>
        <w:t>Nidos evangelikų liuteronų bažnyčia</w:t>
      </w:r>
    </w:p>
    <w:p w14:paraId="734E2F8D" w14:textId="77777777" w:rsidR="00BA428E" w:rsidRPr="00526537" w:rsidRDefault="00BA428E" w:rsidP="00526537">
      <w:pPr>
        <w:autoSpaceDE w:val="0"/>
        <w:autoSpaceDN w:val="0"/>
        <w:adjustRightInd w:val="0"/>
        <w:spacing w:after="0" w:line="240" w:lineRule="auto"/>
        <w:jc w:val="center"/>
        <w:rPr>
          <w:rFonts w:ascii="Times New Roman" w:hAnsi="Times New Roman" w:cs="Times New Roman"/>
          <w:b/>
          <w:sz w:val="24"/>
          <w:szCs w:val="24"/>
        </w:rPr>
      </w:pPr>
    </w:p>
    <w:p w14:paraId="19832B96" w14:textId="77777777" w:rsidR="00526537" w:rsidRPr="00F837C9" w:rsidRDefault="00526537" w:rsidP="002E090F">
      <w:pPr>
        <w:autoSpaceDE w:val="0"/>
        <w:autoSpaceDN w:val="0"/>
        <w:adjustRightInd w:val="0"/>
        <w:spacing w:after="0" w:line="240" w:lineRule="auto"/>
        <w:rPr>
          <w:rFonts w:ascii="Times New Roman" w:hAnsi="Times New Roman" w:cs="Times New Roman"/>
          <w:sz w:val="24"/>
          <w:szCs w:val="24"/>
        </w:rPr>
      </w:pPr>
    </w:p>
    <w:p w14:paraId="582BDA9B" w14:textId="77777777" w:rsidR="00F837C9" w:rsidRPr="00F837C9" w:rsidRDefault="007B2BF3" w:rsidP="00BA428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90A2B">
        <w:rPr>
          <w:rFonts w:ascii="Times New Roman" w:hAnsi="Times New Roman" w:cs="Times New Roman"/>
          <w:sz w:val="24"/>
          <w:szCs w:val="24"/>
        </w:rPr>
        <w:t>2017 m. gruodžio 29</w:t>
      </w:r>
      <w:r w:rsidR="007738C0" w:rsidRPr="00F837C9">
        <w:rPr>
          <w:rFonts w:ascii="Times New Roman" w:hAnsi="Times New Roman" w:cs="Times New Roman"/>
          <w:sz w:val="24"/>
          <w:szCs w:val="24"/>
        </w:rPr>
        <w:t xml:space="preserve"> d. </w:t>
      </w:r>
      <w:r w:rsidR="00D83254" w:rsidRPr="00F837C9">
        <w:rPr>
          <w:rFonts w:ascii="Times New Roman" w:hAnsi="Times New Roman" w:cs="Times New Roman"/>
          <w:sz w:val="24"/>
          <w:szCs w:val="24"/>
        </w:rPr>
        <w:t xml:space="preserve"> </w:t>
      </w:r>
      <w:r w:rsidR="00A90A2B">
        <w:rPr>
          <w:rFonts w:ascii="Times New Roman" w:hAnsi="Times New Roman" w:cs="Times New Roman"/>
          <w:sz w:val="24"/>
          <w:szCs w:val="24"/>
        </w:rPr>
        <w:t xml:space="preserve">Nidos evangelikų liuteronų parapija </w:t>
      </w:r>
      <w:r w:rsidR="007738C0" w:rsidRPr="00F837C9">
        <w:rPr>
          <w:rFonts w:ascii="Times New Roman" w:hAnsi="Times New Roman" w:cs="Times New Roman"/>
          <w:sz w:val="24"/>
          <w:szCs w:val="24"/>
        </w:rPr>
        <w:t xml:space="preserve">pasirašė sutartį su </w:t>
      </w:r>
      <w:r w:rsidR="00A90A2B">
        <w:rPr>
          <w:rFonts w:ascii="Times New Roman" w:hAnsi="Times New Roman" w:cs="Times New Roman"/>
          <w:sz w:val="24"/>
          <w:szCs w:val="24"/>
        </w:rPr>
        <w:t xml:space="preserve">VšĮ Centrine projektų valdymo agentūra </w:t>
      </w:r>
      <w:r w:rsidR="00FF2745" w:rsidRPr="00F837C9">
        <w:rPr>
          <w:rFonts w:ascii="Times New Roman" w:hAnsi="Times New Roman" w:cs="Times New Roman"/>
          <w:sz w:val="24"/>
          <w:szCs w:val="24"/>
        </w:rPr>
        <w:t>dėl projekto</w:t>
      </w:r>
      <w:r w:rsidR="00BA428E">
        <w:rPr>
          <w:rFonts w:ascii="Times New Roman" w:hAnsi="Times New Roman" w:cs="Times New Roman"/>
          <w:sz w:val="24"/>
          <w:szCs w:val="24"/>
        </w:rPr>
        <w:t xml:space="preserve"> </w:t>
      </w:r>
      <w:r w:rsidR="00A90A2B">
        <w:rPr>
          <w:rFonts w:ascii="Times New Roman" w:hAnsi="Times New Roman" w:cs="Times New Roman"/>
          <w:sz w:val="24"/>
          <w:szCs w:val="24"/>
        </w:rPr>
        <w:t>Nr. 05.4.1-CPVA-R-302-31-0005</w:t>
      </w:r>
      <w:r w:rsidR="00FF2745" w:rsidRPr="00F837C9">
        <w:rPr>
          <w:rFonts w:ascii="Times New Roman" w:hAnsi="Times New Roman" w:cs="Times New Roman"/>
          <w:sz w:val="24"/>
          <w:szCs w:val="24"/>
        </w:rPr>
        <w:t xml:space="preserve"> </w:t>
      </w:r>
      <w:r w:rsidR="007738C0" w:rsidRPr="00F837C9">
        <w:rPr>
          <w:rFonts w:ascii="Times New Roman" w:hAnsi="Times New Roman" w:cs="Times New Roman"/>
          <w:b/>
          <w:sz w:val="24"/>
          <w:szCs w:val="24"/>
        </w:rPr>
        <w:t>„</w:t>
      </w:r>
      <w:r w:rsidR="00A90A2B">
        <w:rPr>
          <w:rFonts w:ascii="Times New Roman" w:hAnsi="Times New Roman" w:cs="Times New Roman"/>
          <w:b/>
          <w:sz w:val="24"/>
          <w:szCs w:val="24"/>
        </w:rPr>
        <w:t>Evangelikų liuteronų bažnyčios Nidoje tvarkyba, pritaikant kultūrinėms ir socialinėms reikmėms</w:t>
      </w:r>
      <w:r w:rsidR="00FF2745" w:rsidRPr="00F837C9">
        <w:rPr>
          <w:rFonts w:ascii="Times New Roman" w:hAnsi="Times New Roman" w:cs="Times New Roman"/>
          <w:b/>
          <w:sz w:val="24"/>
          <w:szCs w:val="24"/>
        </w:rPr>
        <w:t>“</w:t>
      </w:r>
      <w:r w:rsidR="00BA10F7" w:rsidRPr="00F837C9">
        <w:rPr>
          <w:rFonts w:ascii="Times New Roman" w:hAnsi="Times New Roman" w:cs="Times New Roman"/>
          <w:sz w:val="24"/>
          <w:szCs w:val="24"/>
        </w:rPr>
        <w:t xml:space="preserve"> įgyvendinimo.</w:t>
      </w:r>
      <w:r w:rsidR="0081585F" w:rsidRPr="00F837C9">
        <w:rPr>
          <w:rFonts w:ascii="Times New Roman" w:hAnsi="Times New Roman" w:cs="Times New Roman"/>
          <w:sz w:val="24"/>
          <w:szCs w:val="24"/>
        </w:rPr>
        <w:t xml:space="preserve"> </w:t>
      </w:r>
      <w:r w:rsidR="00BA10F7" w:rsidRPr="00F837C9">
        <w:rPr>
          <w:rFonts w:ascii="Times New Roman" w:hAnsi="Times New Roman" w:cs="Times New Roman"/>
          <w:sz w:val="24"/>
          <w:szCs w:val="24"/>
        </w:rPr>
        <w:t>Projektas finansuojamas Europos regioninės plėtros fondo lėšomis pagal 2014-2020 m. Europos Sąjungos fond</w:t>
      </w:r>
      <w:r w:rsidR="00BF6F34" w:rsidRPr="00F837C9">
        <w:rPr>
          <w:rFonts w:ascii="Times New Roman" w:hAnsi="Times New Roman" w:cs="Times New Roman"/>
          <w:sz w:val="24"/>
          <w:szCs w:val="24"/>
        </w:rPr>
        <w:t>ų investicijų veiksmų programos</w:t>
      </w:r>
      <w:r w:rsidR="00A90A2B">
        <w:rPr>
          <w:rFonts w:ascii="Times New Roman" w:hAnsi="Times New Roman" w:cs="Times New Roman"/>
          <w:sz w:val="24"/>
          <w:szCs w:val="24"/>
        </w:rPr>
        <w:t xml:space="preserve"> 5</w:t>
      </w:r>
      <w:r w:rsidR="00BA10F7" w:rsidRPr="00F837C9">
        <w:rPr>
          <w:rFonts w:ascii="Times New Roman" w:hAnsi="Times New Roman" w:cs="Times New Roman"/>
          <w:sz w:val="24"/>
          <w:szCs w:val="24"/>
        </w:rPr>
        <w:t xml:space="preserve"> prioriteto </w:t>
      </w:r>
      <w:r w:rsidR="00F837C9" w:rsidRPr="00F837C9">
        <w:rPr>
          <w:rFonts w:ascii="Times New Roman" w:hAnsi="Times New Roman" w:cs="Times New Roman"/>
          <w:sz w:val="24"/>
          <w:szCs w:val="24"/>
        </w:rPr>
        <w:t>„</w:t>
      </w:r>
      <w:r w:rsidR="00A90A2B">
        <w:rPr>
          <w:rFonts w:ascii="Times New Roman" w:eastAsia="AngsanaUPC" w:hAnsi="Times New Roman" w:cs="Times New Roman"/>
          <w:bCs/>
          <w:iCs/>
          <w:sz w:val="24"/>
          <w:szCs w:val="24"/>
          <w:lang w:eastAsia="lt-LT"/>
        </w:rPr>
        <w:t>Aplinkosauga, gamtos išteklių darnus naudojimas ir prisitaikymas prie klimato kaitos</w:t>
      </w:r>
      <w:r w:rsidR="00F837C9" w:rsidRPr="00F837C9">
        <w:rPr>
          <w:rFonts w:ascii="Times New Roman" w:eastAsia="AngsanaUPC" w:hAnsi="Times New Roman" w:cs="Times New Roman"/>
          <w:bCs/>
          <w:iCs/>
          <w:sz w:val="24"/>
          <w:szCs w:val="24"/>
          <w:lang w:eastAsia="lt-LT"/>
        </w:rPr>
        <w:t xml:space="preserve">“ </w:t>
      </w:r>
      <w:r w:rsidR="00F837C9" w:rsidRPr="00F837C9">
        <w:rPr>
          <w:rFonts w:ascii="Times New Roman" w:hAnsi="Times New Roman" w:cs="Times New Roman"/>
          <w:sz w:val="24"/>
          <w:szCs w:val="24"/>
        </w:rPr>
        <w:t xml:space="preserve">priemonę </w:t>
      </w:r>
      <w:r w:rsidR="00A90A2B">
        <w:rPr>
          <w:rFonts w:ascii="Times New Roman" w:eastAsia="Times New Roman" w:hAnsi="Times New Roman" w:cs="Times New Roman"/>
          <w:bCs/>
          <w:sz w:val="24"/>
          <w:szCs w:val="24"/>
        </w:rPr>
        <w:t>05.4.1-CPVA-R-302</w:t>
      </w:r>
      <w:r w:rsidR="00F837C9" w:rsidRPr="00F837C9">
        <w:rPr>
          <w:rFonts w:ascii="Times New Roman" w:hAnsi="Times New Roman" w:cs="Times New Roman"/>
          <w:sz w:val="24"/>
          <w:szCs w:val="24"/>
        </w:rPr>
        <w:t xml:space="preserve">  </w:t>
      </w:r>
      <w:r w:rsidR="00F837C9" w:rsidRPr="00F837C9">
        <w:rPr>
          <w:rFonts w:ascii="Times New Roman" w:hAnsi="Times New Roman" w:cs="Times New Roman"/>
          <w:caps/>
          <w:sz w:val="24"/>
          <w:szCs w:val="24"/>
        </w:rPr>
        <w:t>„</w:t>
      </w:r>
      <w:r w:rsidR="00A90A2B">
        <w:rPr>
          <w:rFonts w:ascii="Times New Roman" w:eastAsia="Times New Roman" w:hAnsi="Times New Roman" w:cs="Times New Roman"/>
          <w:sz w:val="24"/>
          <w:szCs w:val="24"/>
          <w:lang w:eastAsia="lt-LT"/>
        </w:rPr>
        <w:t>Aktualizuoti savivaldybių kultūros paveldo objektus</w:t>
      </w:r>
      <w:r w:rsidR="00F837C9" w:rsidRPr="00F837C9">
        <w:rPr>
          <w:rFonts w:ascii="Times New Roman" w:hAnsi="Times New Roman" w:cs="Times New Roman"/>
          <w:caps/>
          <w:sz w:val="24"/>
          <w:szCs w:val="24"/>
        </w:rPr>
        <w:t xml:space="preserve">“. </w:t>
      </w:r>
    </w:p>
    <w:p w14:paraId="256E403B" w14:textId="6350F09B" w:rsidR="00BA428E" w:rsidRPr="00BA428E" w:rsidRDefault="00557ECF" w:rsidP="00A90A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2BF3">
        <w:rPr>
          <w:rFonts w:ascii="Times New Roman" w:hAnsi="Times New Roman" w:cs="Times New Roman"/>
          <w:sz w:val="24"/>
          <w:szCs w:val="24"/>
        </w:rPr>
        <w:tab/>
      </w:r>
      <w:r w:rsidR="00A90A2B">
        <w:rPr>
          <w:rFonts w:ascii="Times New Roman" w:hAnsi="Times New Roman" w:cs="Times New Roman"/>
          <w:sz w:val="24"/>
          <w:szCs w:val="24"/>
        </w:rPr>
        <w:t>Projekto metu atlikti Evangelikų liuteronų bažnyčios Nidoje tvarkybos darbus, kurie atskleis šio unikalaus nekilnojamojo kultūros paveldo vertingąsias savybes. Planuojama restauruoti fasadų raudonų plytų mūrą, sustiprinti stogo laikančiąsias konstrukcijas, pakeisti susidėvėjusias bažnyčios bokšto stogo čerpes, restauruoti esamus langų rėmus, atlikti kitus būtinus darbus. Atnaujintame bažnyčios pastate pagerės kultūrinių ir socialinių paslaugų prieinamumas, bus padidintas paveldo aktualumas, pagerintas kultūrinis turizmas. Numatoma organizuoti socialinę veiklą, orientuotą į vaikus bei jaunimą, skatinti jų įtraukimą į įvairaus pobūdžio socialines veiklas, skatinti domėjimąsi kultūros paveldu. Atlikus tvarkybos darbus padidės bažnyčios teikiamų kultūrinių ir socialinių paslaugų prieinamumas neįgaliesiems asmenims dėl įdiegtų specialiųjų priemonių.</w:t>
      </w:r>
      <w:r w:rsidR="0033067D">
        <w:rPr>
          <w:rFonts w:ascii="Times New Roman" w:hAnsi="Times New Roman" w:cs="Times New Roman"/>
          <w:sz w:val="24"/>
          <w:szCs w:val="24"/>
        </w:rPr>
        <w:t xml:space="preserve"> Taip pat iš projekto lėšų įsigyti baldai  (155 vnt. kėdžių) bei kiliminė danga.</w:t>
      </w:r>
    </w:p>
    <w:p w14:paraId="11A2DBB2" w14:textId="77777777" w:rsidR="00BA428E" w:rsidRPr="00BA428E" w:rsidRDefault="00BA428E" w:rsidP="00BA428E">
      <w:pPr>
        <w:spacing w:after="0" w:line="360" w:lineRule="auto"/>
        <w:rPr>
          <w:rFonts w:ascii="Times New Roman" w:hAnsi="Times New Roman" w:cs="Times New Roman"/>
          <w:sz w:val="24"/>
          <w:szCs w:val="24"/>
        </w:rPr>
      </w:pPr>
      <w:r w:rsidRPr="00BA428E">
        <w:rPr>
          <w:rFonts w:ascii="Times New Roman" w:hAnsi="Times New Roman" w:cs="Times New Roman"/>
          <w:sz w:val="24"/>
          <w:szCs w:val="24"/>
        </w:rPr>
        <w:t>Projektas finansuojamas Europos regioninės plėtros fondo lėšomis.</w:t>
      </w:r>
    </w:p>
    <w:p w14:paraId="2FD30159" w14:textId="77777777" w:rsidR="00F837C9" w:rsidRPr="00986190" w:rsidRDefault="00F837C9" w:rsidP="00F837C9">
      <w:pPr>
        <w:autoSpaceDE w:val="0"/>
        <w:autoSpaceDN w:val="0"/>
        <w:adjustRightInd w:val="0"/>
        <w:spacing w:after="0" w:line="240" w:lineRule="auto"/>
        <w:jc w:val="both"/>
        <w:rPr>
          <w:rFonts w:ascii="Times New Roman" w:hAnsi="Times New Roman" w:cs="Times New Roman"/>
          <w:sz w:val="24"/>
          <w:szCs w:val="24"/>
        </w:rPr>
      </w:pPr>
    </w:p>
    <w:p w14:paraId="4CE78A53" w14:textId="77777777" w:rsidR="005D1961" w:rsidRPr="005D1961" w:rsidRDefault="00206BBD" w:rsidP="00F837C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69B26792" w14:textId="77777777" w:rsidR="005D1961" w:rsidRPr="00BA428E" w:rsidRDefault="00206BBD" w:rsidP="005D1961">
      <w:pPr>
        <w:spacing w:after="0"/>
        <w:jc w:val="both"/>
        <w:rPr>
          <w:rFonts w:ascii="Times New Roman" w:hAnsi="Times New Roman" w:cs="Times New Roman"/>
          <w:sz w:val="24"/>
          <w:szCs w:val="24"/>
        </w:rPr>
      </w:pPr>
      <w:r w:rsidRPr="00BA428E">
        <w:rPr>
          <w:rFonts w:ascii="Times New Roman" w:hAnsi="Times New Roman" w:cs="Times New Roman"/>
          <w:sz w:val="24"/>
          <w:szCs w:val="24"/>
        </w:rPr>
        <w:t xml:space="preserve">        </w:t>
      </w:r>
      <w:r w:rsidR="005D1961" w:rsidRPr="00BA428E">
        <w:rPr>
          <w:rFonts w:ascii="Times New Roman" w:hAnsi="Times New Roman" w:cs="Times New Roman"/>
          <w:b/>
          <w:sz w:val="24"/>
          <w:szCs w:val="24"/>
        </w:rPr>
        <w:t>Bendra projekto vertė</w:t>
      </w:r>
      <w:r w:rsidR="005D1961" w:rsidRPr="00BA428E">
        <w:rPr>
          <w:rFonts w:ascii="Times New Roman" w:hAnsi="Times New Roman" w:cs="Times New Roman"/>
          <w:sz w:val="24"/>
          <w:szCs w:val="24"/>
        </w:rPr>
        <w:t xml:space="preserve"> –</w:t>
      </w:r>
      <w:r w:rsidR="009A61E7" w:rsidRPr="00BA428E">
        <w:rPr>
          <w:rFonts w:ascii="Times New Roman" w:hAnsi="Times New Roman" w:cs="Times New Roman"/>
          <w:sz w:val="24"/>
          <w:szCs w:val="24"/>
        </w:rPr>
        <w:t xml:space="preserve"> </w:t>
      </w:r>
      <w:r w:rsidR="007B2BF3">
        <w:rPr>
          <w:rFonts w:ascii="Times New Roman" w:hAnsi="Times New Roman" w:cs="Times New Roman"/>
          <w:sz w:val="24"/>
          <w:szCs w:val="24"/>
        </w:rPr>
        <w:t>109 688,49</w:t>
      </w:r>
      <w:r w:rsidR="009A61E7" w:rsidRPr="00BA428E">
        <w:rPr>
          <w:rFonts w:ascii="Times New Roman" w:hAnsi="Times New Roman" w:cs="Times New Roman"/>
          <w:sz w:val="24"/>
          <w:szCs w:val="24"/>
        </w:rPr>
        <w:t xml:space="preserve"> Eur</w:t>
      </w:r>
    </w:p>
    <w:p w14:paraId="7C3C2892" w14:textId="77777777" w:rsidR="005D1961" w:rsidRPr="00BA428E" w:rsidRDefault="0014094B" w:rsidP="00F837C9">
      <w:pPr>
        <w:autoSpaceDE w:val="0"/>
        <w:autoSpaceDN w:val="0"/>
        <w:adjustRightInd w:val="0"/>
        <w:spacing w:after="0"/>
        <w:jc w:val="both"/>
        <w:rPr>
          <w:rFonts w:ascii="Times New Roman" w:hAnsi="Times New Roman" w:cs="Times New Roman"/>
          <w:sz w:val="24"/>
          <w:szCs w:val="24"/>
        </w:rPr>
      </w:pPr>
      <w:r w:rsidRPr="00BA428E">
        <w:rPr>
          <w:rFonts w:ascii="Times New Roman" w:hAnsi="Times New Roman" w:cs="Times New Roman"/>
          <w:color w:val="808080"/>
          <w:sz w:val="24"/>
          <w:szCs w:val="24"/>
        </w:rPr>
        <w:t xml:space="preserve">        </w:t>
      </w:r>
      <w:r w:rsidR="007B2BF3">
        <w:rPr>
          <w:rFonts w:ascii="Times New Roman" w:hAnsi="Times New Roman" w:cs="Times New Roman"/>
          <w:b/>
          <w:sz w:val="24"/>
          <w:szCs w:val="24"/>
        </w:rPr>
        <w:t>Projektui skirtos lėšos</w:t>
      </w:r>
      <w:r w:rsidRPr="00BA428E">
        <w:rPr>
          <w:rFonts w:ascii="Times New Roman" w:hAnsi="Times New Roman" w:cs="Times New Roman"/>
          <w:b/>
          <w:sz w:val="24"/>
          <w:szCs w:val="24"/>
        </w:rPr>
        <w:t xml:space="preserve"> iš Europos regioninės plėtros fondo</w:t>
      </w:r>
      <w:r w:rsidRPr="00BA428E">
        <w:rPr>
          <w:rFonts w:ascii="Times New Roman" w:hAnsi="Times New Roman" w:cs="Times New Roman"/>
          <w:sz w:val="24"/>
          <w:szCs w:val="24"/>
        </w:rPr>
        <w:t xml:space="preserve"> – </w:t>
      </w:r>
      <w:r w:rsidR="007B2BF3">
        <w:rPr>
          <w:rFonts w:ascii="Times New Roman" w:hAnsi="Times New Roman" w:cs="Times New Roman"/>
          <w:sz w:val="24"/>
          <w:szCs w:val="24"/>
        </w:rPr>
        <w:t>93 235,21</w:t>
      </w:r>
      <w:r w:rsidRPr="00BA428E">
        <w:rPr>
          <w:rFonts w:ascii="Times New Roman" w:hAnsi="Times New Roman" w:cs="Times New Roman"/>
          <w:sz w:val="24"/>
          <w:szCs w:val="24"/>
        </w:rPr>
        <w:t xml:space="preserve"> Eur</w:t>
      </w:r>
    </w:p>
    <w:p w14:paraId="2AED75C2" w14:textId="77777777" w:rsidR="00F837C9" w:rsidRPr="00BA428E" w:rsidRDefault="00F837C9" w:rsidP="00F837C9">
      <w:pPr>
        <w:autoSpaceDE w:val="0"/>
        <w:autoSpaceDN w:val="0"/>
        <w:adjustRightInd w:val="0"/>
        <w:spacing w:after="0"/>
        <w:jc w:val="both"/>
        <w:rPr>
          <w:rFonts w:ascii="Times New Roman" w:hAnsi="Times New Roman" w:cs="Times New Roman"/>
          <w:sz w:val="24"/>
          <w:szCs w:val="24"/>
        </w:rPr>
      </w:pPr>
      <w:r w:rsidRPr="00BA428E">
        <w:rPr>
          <w:rFonts w:ascii="Times New Roman" w:hAnsi="Times New Roman" w:cs="Times New Roman"/>
          <w:sz w:val="24"/>
          <w:szCs w:val="24"/>
        </w:rPr>
        <w:t xml:space="preserve">        </w:t>
      </w:r>
      <w:r w:rsidRPr="00BA428E">
        <w:rPr>
          <w:rFonts w:ascii="Times New Roman" w:hAnsi="Times New Roman" w:cs="Times New Roman"/>
          <w:b/>
          <w:sz w:val="24"/>
          <w:szCs w:val="24"/>
        </w:rPr>
        <w:t>Neringos savivaldybės biudžeto lėšos</w:t>
      </w:r>
      <w:r w:rsidR="007B2BF3">
        <w:rPr>
          <w:rFonts w:ascii="Times New Roman" w:hAnsi="Times New Roman" w:cs="Times New Roman"/>
          <w:sz w:val="24"/>
          <w:szCs w:val="24"/>
        </w:rPr>
        <w:t xml:space="preserve"> – 16 453,28</w:t>
      </w:r>
      <w:r w:rsidR="00BA428E">
        <w:rPr>
          <w:rFonts w:ascii="Times New Roman" w:hAnsi="Times New Roman" w:cs="Times New Roman"/>
          <w:sz w:val="24"/>
          <w:szCs w:val="24"/>
        </w:rPr>
        <w:t xml:space="preserve"> Eur</w:t>
      </w:r>
    </w:p>
    <w:p w14:paraId="5077DF9B" w14:textId="77777777" w:rsidR="005D1961" w:rsidRPr="00986190" w:rsidRDefault="005D1961" w:rsidP="00986190">
      <w:pPr>
        <w:jc w:val="both"/>
        <w:rPr>
          <w:rFonts w:ascii="Times New Roman" w:hAnsi="Times New Roman" w:cs="Times New Roman"/>
          <w:sz w:val="24"/>
          <w:szCs w:val="24"/>
        </w:rPr>
      </w:pPr>
    </w:p>
    <w:p w14:paraId="21CA0B29" w14:textId="77777777" w:rsidR="00CB3ED6" w:rsidRDefault="00CB3ED6" w:rsidP="002E090F"/>
    <w:sectPr w:rsidR="00CB3ED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PalatinoLinotype-Roman">
    <w:altName w:val="Times New Roman"/>
    <w:panose1 w:val="00000000000000000000"/>
    <w:charset w:val="00"/>
    <w:family w:val="auto"/>
    <w:notTrueType/>
    <w:pitch w:val="default"/>
    <w:sig w:usb0="00000001" w:usb1="00000000" w:usb2="00000000" w:usb3="00000000" w:csb0="00000003" w:csb1="00000000"/>
  </w:font>
  <w:font w:name="AngsanaUPC">
    <w:charset w:val="DE"/>
    <w:family w:val="roman"/>
    <w:pitch w:val="variable"/>
    <w:sig w:usb0="81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90F"/>
    <w:rsid w:val="001026EE"/>
    <w:rsid w:val="00102E33"/>
    <w:rsid w:val="00110D0A"/>
    <w:rsid w:val="0014094B"/>
    <w:rsid w:val="00195C9F"/>
    <w:rsid w:val="001C3D00"/>
    <w:rsid w:val="00206BBD"/>
    <w:rsid w:val="00292E6F"/>
    <w:rsid w:val="002B1354"/>
    <w:rsid w:val="002B6AC3"/>
    <w:rsid w:val="002E090F"/>
    <w:rsid w:val="0033067D"/>
    <w:rsid w:val="00391032"/>
    <w:rsid w:val="004047CD"/>
    <w:rsid w:val="004D24C7"/>
    <w:rsid w:val="00526537"/>
    <w:rsid w:val="00537E3B"/>
    <w:rsid w:val="00557ECF"/>
    <w:rsid w:val="005C03AC"/>
    <w:rsid w:val="005D1961"/>
    <w:rsid w:val="007713EC"/>
    <w:rsid w:val="007738C0"/>
    <w:rsid w:val="007B2BF3"/>
    <w:rsid w:val="0081585F"/>
    <w:rsid w:val="008F01B7"/>
    <w:rsid w:val="00967ED5"/>
    <w:rsid w:val="00986190"/>
    <w:rsid w:val="009A61E7"/>
    <w:rsid w:val="00A7001C"/>
    <w:rsid w:val="00A90A2B"/>
    <w:rsid w:val="00B10FA7"/>
    <w:rsid w:val="00B116C7"/>
    <w:rsid w:val="00BA10F7"/>
    <w:rsid w:val="00BA428E"/>
    <w:rsid w:val="00BB2D47"/>
    <w:rsid w:val="00BF6F34"/>
    <w:rsid w:val="00CB3ED6"/>
    <w:rsid w:val="00CE1BF7"/>
    <w:rsid w:val="00D023B2"/>
    <w:rsid w:val="00D83254"/>
    <w:rsid w:val="00D8382C"/>
    <w:rsid w:val="00D9263E"/>
    <w:rsid w:val="00E16F97"/>
    <w:rsid w:val="00E52D3B"/>
    <w:rsid w:val="00E66188"/>
    <w:rsid w:val="00E75FC1"/>
    <w:rsid w:val="00E80433"/>
    <w:rsid w:val="00E9148F"/>
    <w:rsid w:val="00F60F1D"/>
    <w:rsid w:val="00F6348C"/>
    <w:rsid w:val="00F837C9"/>
    <w:rsid w:val="00F84281"/>
    <w:rsid w:val="00FD2D4C"/>
    <w:rsid w:val="00FF27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E3AE"/>
  <w15:chartTrackingRefBased/>
  <w15:docId w15:val="{D2DED707-C13A-4DF6-ACCF-5E7BB61B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1226</Words>
  <Characters>700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Pletra_RG</dc:creator>
  <cp:keywords/>
  <dc:description/>
  <cp:lastModifiedBy>Vilma Kavaliova</cp:lastModifiedBy>
  <cp:revision>2</cp:revision>
  <dcterms:created xsi:type="dcterms:W3CDTF">2021-12-29T13:03:00Z</dcterms:created>
  <dcterms:modified xsi:type="dcterms:W3CDTF">2021-12-29T13:03:00Z</dcterms:modified>
</cp:coreProperties>
</file>