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CE94" w14:textId="7CA155A4" w:rsidR="000C46E9" w:rsidRPr="000C46E9" w:rsidRDefault="000C46E9" w:rsidP="000C46E9">
      <w:pPr>
        <w:spacing w:after="0"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NERINGOS SAVIVALDYBĖS PAJŪRIO REKREACINIŲ ZONŲ DETALIŲJŲ PLANŲ RENGIMAS</w:t>
      </w:r>
    </w:p>
    <w:p w14:paraId="1D560639" w14:textId="3C4ED54A" w:rsidR="004947EA" w:rsidRDefault="004947EA"/>
    <w:p w14:paraId="37594356" w14:textId="767910B5" w:rsidR="000C46E9" w:rsidRDefault="000C46E9"/>
    <w:tbl>
      <w:tblPr>
        <w:tblW w:w="5000" w:type="pct"/>
        <w:tblCellSpacing w:w="0" w:type="dxa"/>
        <w:tblCellMar>
          <w:left w:w="0" w:type="dxa"/>
          <w:right w:w="0" w:type="dxa"/>
        </w:tblCellMar>
        <w:tblLook w:val="04A0" w:firstRow="1" w:lastRow="0" w:firstColumn="1" w:lastColumn="0" w:noHBand="0" w:noVBand="1"/>
      </w:tblPr>
      <w:tblGrid>
        <w:gridCol w:w="9638"/>
      </w:tblGrid>
      <w:tr w:rsidR="000C46E9" w:rsidRPr="000C46E9" w14:paraId="2E615B85" w14:textId="77777777" w:rsidTr="000C46E9">
        <w:trPr>
          <w:tblCellSpacing w:w="0" w:type="dxa"/>
        </w:trPr>
        <w:tc>
          <w:tcPr>
            <w:tcW w:w="0" w:type="auto"/>
            <w:tcMar>
              <w:top w:w="300" w:type="dxa"/>
              <w:left w:w="0" w:type="dxa"/>
              <w:bottom w:w="0" w:type="dxa"/>
              <w:right w:w="15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697"/>
            </w:tblGrid>
            <w:tr w:rsidR="000C46E9" w:rsidRPr="000C46E9" w14:paraId="4A86AF20"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29608A37"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Pagrindinis projekto vykdytojas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7A33073"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b/>
                      <w:bCs/>
                      <w:sz w:val="24"/>
                      <w:szCs w:val="24"/>
                      <w:lang w:eastAsia="lt-LT"/>
                    </w:rPr>
                    <w:t xml:space="preserve">Neringos savivaldybės   administracija </w:t>
                  </w:r>
                </w:p>
              </w:tc>
            </w:tr>
            <w:tr w:rsidR="000C46E9" w:rsidRPr="000C46E9" w14:paraId="7DD741E8"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2BF94880"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Projekto pavadinimas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55F233B"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„Neringos   savivaldybės pajūrio rekreacinių zonų detaliųjų planų rengimas“</w:t>
                  </w:r>
                </w:p>
              </w:tc>
            </w:tr>
            <w:tr w:rsidR="000C46E9" w:rsidRPr="000C46E9" w14:paraId="35F04CE5"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46085951"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Projekto numeris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95751F7"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VP-4. 2-VRM-04-R-31-005</w:t>
                  </w:r>
                </w:p>
              </w:tc>
            </w:tr>
            <w:tr w:rsidR="000C46E9" w:rsidRPr="000C46E9" w14:paraId="52B476BD"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5EC2B0B3"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Įgyvendinimo vieta</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E01B61D"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Neringos savivaldybė</w:t>
                  </w:r>
                </w:p>
              </w:tc>
            </w:tr>
            <w:tr w:rsidR="000C46E9" w:rsidRPr="000C46E9" w14:paraId="18849F56"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703C0268"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Viso projekto vertė</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9353024"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148 882 LT</w:t>
                  </w:r>
                </w:p>
              </w:tc>
            </w:tr>
            <w:tr w:rsidR="000C46E9" w:rsidRPr="000C46E9" w14:paraId="7B1C1403"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32E159F2"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Paramos suma</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A445922"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126 549 LT</w:t>
                  </w:r>
                </w:p>
              </w:tc>
            </w:tr>
            <w:tr w:rsidR="000C46E9" w:rsidRPr="000C46E9" w14:paraId="0224CD04"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7F38ACCC"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Projekto įgyvendinimo trukmė</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C4A1C19"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18 mėn.</w:t>
                  </w:r>
                </w:p>
              </w:tc>
            </w:tr>
          </w:tbl>
          <w:p w14:paraId="58D9D570"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 </w:t>
            </w:r>
          </w:p>
          <w:p w14:paraId="37DE125E" w14:textId="77777777"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Projektu pasiekta:</w:t>
            </w:r>
          </w:p>
          <w:p w14:paraId="5D73611C" w14:textId="5E624386" w:rsidR="000C46E9" w:rsidRPr="000C46E9" w:rsidRDefault="000C46E9" w:rsidP="000C46E9">
            <w:pPr>
              <w:spacing w:before="100" w:beforeAutospacing="1" w:after="100" w:afterAutospacing="1" w:line="240" w:lineRule="auto"/>
              <w:rPr>
                <w:rFonts w:ascii="Times New Roman" w:eastAsia="Times New Roman" w:hAnsi="Times New Roman" w:cs="Times New Roman"/>
                <w:sz w:val="24"/>
                <w:szCs w:val="24"/>
                <w:lang w:eastAsia="lt-LT"/>
              </w:rPr>
            </w:pPr>
            <w:r w:rsidRPr="000C46E9">
              <w:rPr>
                <w:rFonts w:ascii="Times New Roman" w:eastAsia="Times New Roman" w:hAnsi="Times New Roman" w:cs="Times New Roman"/>
                <w:sz w:val="24"/>
                <w:szCs w:val="24"/>
                <w:lang w:eastAsia="lt-LT"/>
              </w:rPr>
              <w:t xml:space="preserve">Rengiant detaliuosius planus siekta užtikrinti darnų kurorto </w:t>
            </w:r>
            <w:r w:rsidRPr="000C46E9">
              <w:rPr>
                <w:rFonts w:ascii="Times New Roman" w:eastAsia="Times New Roman" w:hAnsi="Times New Roman" w:cs="Times New Roman"/>
                <w:sz w:val="24"/>
                <w:szCs w:val="24"/>
                <w:lang w:eastAsia="lt-LT"/>
              </w:rPr>
              <w:t>vystymąsi</w:t>
            </w:r>
            <w:r w:rsidRPr="000C46E9">
              <w:rPr>
                <w:rFonts w:ascii="Times New Roman" w:eastAsia="Times New Roman" w:hAnsi="Times New Roman" w:cs="Times New Roman"/>
                <w:sz w:val="24"/>
                <w:szCs w:val="24"/>
                <w:lang w:eastAsia="lt-LT"/>
              </w:rPr>
              <w:t xml:space="preserve"> bei racionalų teritorijų, lėšų ir kitų išteklių panaudojimą. Neringos savivaldybės tarybos patvirtintais detaliaisiais planais suformuoti rekreaciniai žemės sklypai, nustatyti teritorijos tvarkymo ir naudojimo režimai, rekreacinių išteklių naudojimo ir apsaugos režimai, suplanuota rekreacinė infrastruktūra, paplūdimių aptarnavimo objektai, numatytos inžinerinės infrastruktūros ir eismo organizavimo galimybės. Neringos paplūdimiai atitinka aukščiausius kokybės reikalavimus, tai patvirtina tarptautiniai įvertinimai bei tai, kad nuo 2002 metų Nidos, o nuo 2004 metų ir Juodkrantės yra suteikiama Mėlynoji vėliava. Siekiant maksimaliai užtikrinti kokybišką ir saugų poilsį kurorto lankytojams iš viso pasaulio, Neringos savivaldybės parengtais detaliaisiais planais numatyta esamų gelbėjimo stočių rekonstrukcijos ir naujų statybos, suplanuoti teritorijų panaudojimo ir infrastruktūros kūrimo ir gerinimo būdai. Visus standartus atitinkančią naują gelbėjimo stotį numatoma įrengti Nidoje ties Šiauriniu įvažiavimu ir Pervalkoje. Nidoje, Juodkrantėje ir Pervalkoje numatytos papildomos vietos ir nestacionariems gelbėtojų postams. Neringoje yra gerai išplėtotas pėsčiųjų takų tinklas, tačiau norint užtikrinti tausojantį teritorijos lankymą būtina skirti dar didesnį dėmesį esamų takų atnaujinimui ir naujų įrengimui. Atsižvelgiant į tai Neringos savivaldybė detaliaisiais planais numato naujų dviračių ir pėsčiųjų takų įrengimą, kurie leis tinkamai pasiskirstyti Kuršių nerijos lankytojų srautus.</w:t>
            </w:r>
          </w:p>
        </w:tc>
      </w:tr>
    </w:tbl>
    <w:p w14:paraId="1D82E11F" w14:textId="77777777" w:rsidR="000C46E9" w:rsidRDefault="000C46E9"/>
    <w:sectPr w:rsidR="000C46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E9"/>
    <w:rsid w:val="000C46E9"/>
    <w:rsid w:val="00494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A7CF"/>
  <w15:chartTrackingRefBased/>
  <w15:docId w15:val="{0B4D7E36-D2DE-40FA-979E-03FEA4C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C46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C4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6760">
      <w:bodyDiv w:val="1"/>
      <w:marLeft w:val="0"/>
      <w:marRight w:val="0"/>
      <w:marTop w:val="0"/>
      <w:marBottom w:val="0"/>
      <w:divBdr>
        <w:top w:val="none" w:sz="0" w:space="0" w:color="auto"/>
        <w:left w:val="none" w:sz="0" w:space="0" w:color="auto"/>
        <w:bottom w:val="none" w:sz="0" w:space="0" w:color="auto"/>
        <w:right w:val="none" w:sz="0" w:space="0" w:color="auto"/>
      </w:divBdr>
    </w:div>
    <w:div w:id="14442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Characters>
  <Application>Microsoft Office Word</Application>
  <DocSecurity>0</DocSecurity>
  <Lines>6</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2021-12-29T13:54:00Z</dcterms:created>
  <dcterms:modified xsi:type="dcterms:W3CDTF">2021-12-29T13:54:00Z</dcterms:modified>
</cp:coreProperties>
</file>