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EAAC6" w14:textId="77777777" w:rsidR="004F380D" w:rsidRDefault="004F380D" w:rsidP="0001749D">
      <w:pPr>
        <w:pStyle w:val="prastasiniatinklio"/>
        <w:tabs>
          <w:tab w:val="left" w:pos="2448"/>
        </w:tabs>
        <w:spacing w:before="0" w:beforeAutospacing="0" w:after="0" w:afterAutospacing="0"/>
      </w:pPr>
    </w:p>
    <w:tbl>
      <w:tblPr>
        <w:tblStyle w:val="Lentelstinklelis"/>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3430"/>
        <w:gridCol w:w="3179"/>
        <w:gridCol w:w="51"/>
      </w:tblGrid>
      <w:tr w:rsidR="00FC247F" w14:paraId="5478C1EE" w14:textId="77777777">
        <w:trPr>
          <w:trHeight w:val="1696"/>
        </w:trPr>
        <w:tc>
          <w:tcPr>
            <w:tcW w:w="3528" w:type="dxa"/>
          </w:tcPr>
          <w:p w14:paraId="20AA1FD6" w14:textId="77777777" w:rsidR="00FC247F" w:rsidRDefault="00FC247F" w:rsidP="008C3F0A">
            <w:pPr>
              <w:jc w:val="center"/>
            </w:pPr>
          </w:p>
          <w:p w14:paraId="3994072B" w14:textId="77777777" w:rsidR="00C92D2A" w:rsidRPr="008C3F0A" w:rsidRDefault="00C92D2A" w:rsidP="008C3F0A">
            <w:pPr>
              <w:jc w:val="center"/>
            </w:pPr>
          </w:p>
        </w:tc>
        <w:tc>
          <w:tcPr>
            <w:tcW w:w="3430" w:type="dxa"/>
            <w:vAlign w:val="center"/>
          </w:tcPr>
          <w:p w14:paraId="7EE3DFD3" w14:textId="43E07974" w:rsidR="00FC247F" w:rsidRPr="008C3F0A" w:rsidRDefault="00CC1937" w:rsidP="00FC247F">
            <w:pPr>
              <w:jc w:val="center"/>
            </w:pPr>
            <w:r w:rsidRPr="008C3F0A">
              <w:rPr>
                <w:noProof/>
              </w:rPr>
              <w:drawing>
                <wp:inline distT="0" distB="0" distL="0" distR="0" wp14:anchorId="6217F85A" wp14:editId="0DB3C02F">
                  <wp:extent cx="1409700" cy="838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c>
        <w:tc>
          <w:tcPr>
            <w:tcW w:w="3230" w:type="dxa"/>
            <w:gridSpan w:val="2"/>
            <w:vAlign w:val="center"/>
          </w:tcPr>
          <w:p w14:paraId="070E8E61" w14:textId="26CCE3E7" w:rsidR="00F97468" w:rsidRDefault="00CC1937" w:rsidP="00F97468">
            <w:pPr>
              <w:jc w:val="center"/>
            </w:pPr>
            <w:r>
              <w:rPr>
                <w:noProof/>
                <w:lang w:val="en-US" w:eastAsia="en-US"/>
              </w:rPr>
              <w:drawing>
                <wp:anchor distT="0" distB="0" distL="114300" distR="114300" simplePos="0" relativeHeight="251657728" behindDoc="0" locked="0" layoutInCell="1" allowOverlap="1" wp14:anchorId="4C9F8E74" wp14:editId="6AED25B8">
                  <wp:simplePos x="0" y="0"/>
                  <wp:positionH relativeFrom="column">
                    <wp:posOffset>541020</wp:posOffset>
                  </wp:positionH>
                  <wp:positionV relativeFrom="paragraph">
                    <wp:posOffset>-1153795</wp:posOffset>
                  </wp:positionV>
                  <wp:extent cx="770890" cy="1082040"/>
                  <wp:effectExtent l="0" t="0" r="0"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t="-19225"/>
                          <a:stretch>
                            <a:fillRect/>
                          </a:stretch>
                        </pic:blipFill>
                        <pic:spPr bwMode="auto">
                          <a:xfrm>
                            <a:off x="0" y="0"/>
                            <a:ext cx="77089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C247F" w14:paraId="21DCE162" w14:textId="77777777">
        <w:tc>
          <w:tcPr>
            <w:tcW w:w="3528" w:type="dxa"/>
          </w:tcPr>
          <w:p w14:paraId="37B4A51F" w14:textId="77777777" w:rsidR="00FC247F" w:rsidRDefault="00FC247F" w:rsidP="00FC247F">
            <w:pPr>
              <w:rPr>
                <w:i/>
              </w:rPr>
            </w:pPr>
          </w:p>
          <w:p w14:paraId="282F720D" w14:textId="77777777" w:rsidR="00C92D2A" w:rsidRPr="00A334D1" w:rsidRDefault="00C92D2A" w:rsidP="00FC247F"/>
        </w:tc>
        <w:tc>
          <w:tcPr>
            <w:tcW w:w="3430" w:type="dxa"/>
            <w:vAlign w:val="center"/>
          </w:tcPr>
          <w:p w14:paraId="3F3723C1" w14:textId="77777777" w:rsidR="0001354C" w:rsidRPr="006F4003" w:rsidRDefault="0001354C" w:rsidP="00C83AA1">
            <w:pPr>
              <w:jc w:val="center"/>
              <w:rPr>
                <w:i/>
                <w:sz w:val="20"/>
                <w:szCs w:val="20"/>
              </w:rPr>
            </w:pPr>
            <w:r w:rsidRPr="006F4003">
              <w:rPr>
                <w:i/>
                <w:sz w:val="20"/>
                <w:szCs w:val="20"/>
              </w:rPr>
              <w:t>PROJEKTĄ BENDRAI FINANSUOJA EUROPOS SĄJUNGA</w:t>
            </w:r>
          </w:p>
        </w:tc>
        <w:tc>
          <w:tcPr>
            <w:tcW w:w="3230" w:type="dxa"/>
            <w:gridSpan w:val="2"/>
            <w:tcMar>
              <w:left w:w="28" w:type="dxa"/>
              <w:right w:w="28" w:type="dxa"/>
            </w:tcMar>
          </w:tcPr>
          <w:p w14:paraId="41638472" w14:textId="77777777" w:rsidR="00FC247F" w:rsidRPr="006F4003" w:rsidRDefault="00353DE5" w:rsidP="00FC247F">
            <w:pPr>
              <w:jc w:val="center"/>
              <w:rPr>
                <w:i/>
                <w:sz w:val="20"/>
                <w:szCs w:val="20"/>
              </w:rPr>
            </w:pPr>
            <w:r>
              <w:rPr>
                <w:i/>
                <w:sz w:val="20"/>
                <w:szCs w:val="20"/>
              </w:rPr>
              <w:t xml:space="preserve">NERINGOS </w:t>
            </w:r>
            <w:r w:rsidR="00FB6D12" w:rsidRPr="006F4003">
              <w:rPr>
                <w:i/>
                <w:sz w:val="20"/>
                <w:szCs w:val="20"/>
              </w:rPr>
              <w:t xml:space="preserve"> SAVIVALDYBĖS ADMINISTRACIJA</w:t>
            </w:r>
          </w:p>
        </w:tc>
      </w:tr>
      <w:tr w:rsidR="00286CC1" w14:paraId="19279E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31BF2985" w14:textId="77777777" w:rsidR="00286CC1" w:rsidRDefault="00F97468" w:rsidP="0001749D">
            <w:pPr>
              <w:pStyle w:val="prastasiniatinklio"/>
              <w:tabs>
                <w:tab w:val="left" w:pos="2448"/>
              </w:tabs>
              <w:spacing w:before="0" w:beforeAutospacing="0" w:after="0" w:afterAutospacing="0"/>
            </w:pPr>
            <w:r>
              <w:t>Pagrindinis p</w:t>
            </w:r>
            <w:r w:rsidR="00286CC1" w:rsidRPr="0001749D">
              <w:t>rojekto vykdytojas</w:t>
            </w:r>
          </w:p>
        </w:tc>
        <w:tc>
          <w:tcPr>
            <w:tcW w:w="6609" w:type="dxa"/>
            <w:gridSpan w:val="2"/>
          </w:tcPr>
          <w:p w14:paraId="0DA8A0A5" w14:textId="77777777" w:rsidR="00286CC1" w:rsidRPr="00F86BEC" w:rsidRDefault="00C92D2A" w:rsidP="0001749D">
            <w:pPr>
              <w:pStyle w:val="prastasiniatinklio"/>
              <w:tabs>
                <w:tab w:val="left" w:pos="2448"/>
              </w:tabs>
              <w:spacing w:before="0" w:beforeAutospacing="0" w:after="0" w:afterAutospacing="0"/>
              <w:rPr>
                <w:b/>
              </w:rPr>
            </w:pPr>
            <w:r>
              <w:rPr>
                <w:rStyle w:val="Grietas"/>
                <w:b w:val="0"/>
              </w:rPr>
              <w:t>Neringos savivaldybės administracija</w:t>
            </w:r>
            <w:r w:rsidR="00286CC1" w:rsidRPr="00F86BEC">
              <w:rPr>
                <w:rStyle w:val="Grietas"/>
                <w:b w:val="0"/>
              </w:rPr>
              <w:t xml:space="preserve"> </w:t>
            </w:r>
          </w:p>
        </w:tc>
      </w:tr>
      <w:tr w:rsidR="00286CC1" w14:paraId="4AC845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2003F58B" w14:textId="77777777" w:rsidR="00286CC1" w:rsidRDefault="00286CC1" w:rsidP="0001749D">
            <w:pPr>
              <w:pStyle w:val="prastasiniatinklio"/>
              <w:tabs>
                <w:tab w:val="left" w:pos="2448"/>
              </w:tabs>
              <w:spacing w:before="0" w:beforeAutospacing="0" w:after="0" w:afterAutospacing="0"/>
            </w:pPr>
            <w:r w:rsidRPr="0001749D">
              <w:t>Projekto pavadinimas</w:t>
            </w:r>
          </w:p>
        </w:tc>
        <w:tc>
          <w:tcPr>
            <w:tcW w:w="6609" w:type="dxa"/>
            <w:gridSpan w:val="2"/>
          </w:tcPr>
          <w:p w14:paraId="52EF8B85" w14:textId="77777777" w:rsidR="00286CC1" w:rsidRPr="00D04864" w:rsidRDefault="00F83174" w:rsidP="00F86BEC">
            <w:pPr>
              <w:jc w:val="both"/>
              <w:rPr>
                <w:rStyle w:val="Grietas"/>
              </w:rPr>
            </w:pPr>
            <w:r>
              <w:t>Vandens turizmo infrastruktūros Rusijos ir Lietuvos pasienio regionuose Kuršių mariose plėtra</w:t>
            </w:r>
          </w:p>
        </w:tc>
      </w:tr>
      <w:tr w:rsidR="00286CC1" w14:paraId="0AFBEB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027FDAA" w14:textId="77777777" w:rsidR="00286CC1" w:rsidRDefault="00286CC1" w:rsidP="0001749D">
            <w:pPr>
              <w:pStyle w:val="prastasiniatinklio"/>
              <w:tabs>
                <w:tab w:val="left" w:pos="2448"/>
              </w:tabs>
              <w:spacing w:before="0" w:beforeAutospacing="0" w:after="0" w:afterAutospacing="0"/>
            </w:pPr>
            <w:r w:rsidRPr="00DB3B39">
              <w:rPr>
                <w:szCs w:val="26"/>
              </w:rPr>
              <w:t>Projekto numeris</w:t>
            </w:r>
          </w:p>
        </w:tc>
        <w:tc>
          <w:tcPr>
            <w:tcW w:w="6609" w:type="dxa"/>
            <w:gridSpan w:val="2"/>
          </w:tcPr>
          <w:p w14:paraId="193B175C" w14:textId="77777777" w:rsidR="00286CC1" w:rsidRPr="00F86BEC" w:rsidRDefault="00B34CF1" w:rsidP="0001749D">
            <w:pPr>
              <w:pStyle w:val="prastasiniatinklio"/>
              <w:tabs>
                <w:tab w:val="left" w:pos="2448"/>
              </w:tabs>
              <w:spacing w:before="0" w:beforeAutospacing="0" w:after="0" w:afterAutospacing="0"/>
              <w:rPr>
                <w:rStyle w:val="Grietas"/>
                <w:b w:val="0"/>
              </w:rPr>
            </w:pPr>
            <w:r>
              <w:rPr>
                <w:rStyle w:val="Grietas"/>
                <w:b w:val="0"/>
              </w:rPr>
              <w:t xml:space="preserve">TACIS programa, </w:t>
            </w:r>
            <w:r w:rsidR="00F86BEC" w:rsidRPr="00F86BEC">
              <w:rPr>
                <w:rStyle w:val="Grietas"/>
                <w:b w:val="0"/>
              </w:rPr>
              <w:t xml:space="preserve">Nr. </w:t>
            </w:r>
            <w:r w:rsidR="00F83174">
              <w:rPr>
                <w:rStyle w:val="Grietas"/>
                <w:b w:val="0"/>
              </w:rPr>
              <w:t>2005/100-726</w:t>
            </w:r>
          </w:p>
        </w:tc>
      </w:tr>
      <w:tr w:rsidR="00286CC1" w14:paraId="01AE08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7D8790B5" w14:textId="77777777" w:rsidR="00286CC1" w:rsidRDefault="00D22730" w:rsidP="0001749D">
            <w:pPr>
              <w:pStyle w:val="prastasiniatinklio"/>
              <w:tabs>
                <w:tab w:val="left" w:pos="2448"/>
              </w:tabs>
              <w:spacing w:before="0" w:beforeAutospacing="0" w:after="0" w:afterAutospacing="0"/>
            </w:pPr>
            <w:r w:rsidRPr="0001749D">
              <w:t>Įgyvendinimo vieta</w:t>
            </w:r>
          </w:p>
        </w:tc>
        <w:tc>
          <w:tcPr>
            <w:tcW w:w="6609" w:type="dxa"/>
            <w:gridSpan w:val="2"/>
          </w:tcPr>
          <w:p w14:paraId="54C76D04" w14:textId="77777777" w:rsidR="00286CC1" w:rsidRPr="00576421" w:rsidRDefault="00F83174" w:rsidP="0001749D">
            <w:pPr>
              <w:pStyle w:val="prastasiniatinklio"/>
              <w:tabs>
                <w:tab w:val="left" w:pos="2448"/>
              </w:tabs>
              <w:spacing w:before="0" w:beforeAutospacing="0" w:after="0" w:afterAutospacing="0"/>
              <w:rPr>
                <w:rStyle w:val="Grietas"/>
                <w:b w:val="0"/>
                <w:bCs w:val="0"/>
              </w:rPr>
            </w:pPr>
            <w:r>
              <w:rPr>
                <w:rStyle w:val="Grietas"/>
                <w:b w:val="0"/>
              </w:rPr>
              <w:t>Kuršių marių regionas</w:t>
            </w:r>
          </w:p>
        </w:tc>
      </w:tr>
      <w:tr w:rsidR="00D04864" w14:paraId="6648BEB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C9630DF" w14:textId="77777777" w:rsidR="00D04864" w:rsidRDefault="00D04864" w:rsidP="00A619E6">
            <w:pPr>
              <w:pStyle w:val="prastasiniatinklio"/>
              <w:tabs>
                <w:tab w:val="left" w:pos="2448"/>
              </w:tabs>
              <w:spacing w:before="0" w:beforeAutospacing="0" w:after="0" w:afterAutospacing="0"/>
            </w:pPr>
            <w:r>
              <w:t>Viso p</w:t>
            </w:r>
            <w:r w:rsidRPr="0001749D">
              <w:t>rojekto vertė</w:t>
            </w:r>
          </w:p>
        </w:tc>
        <w:tc>
          <w:tcPr>
            <w:tcW w:w="6609" w:type="dxa"/>
            <w:gridSpan w:val="2"/>
          </w:tcPr>
          <w:p w14:paraId="78DD8BCA" w14:textId="77777777" w:rsidR="00D04864" w:rsidRPr="00B16AE7" w:rsidRDefault="00F83174" w:rsidP="00D04864">
            <w:smartTag w:uri="schemas-tilde-lv/tildestengine" w:element="currency2">
              <w:smartTagPr>
                <w:attr w:name="currency_id" w:val="16"/>
                <w:attr w:name="currency_key" w:val="EUR"/>
                <w:attr w:name="currency_value" w:val="206500"/>
                <w:attr w:name="currency_text" w:val="EUR"/>
              </w:smartTagPr>
              <w:r>
                <w:t>206500 EUR</w:t>
              </w:r>
            </w:smartTag>
          </w:p>
        </w:tc>
      </w:tr>
      <w:tr w:rsidR="00D04864" w14:paraId="32124A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FC9EE51" w14:textId="77777777" w:rsidR="00D04864" w:rsidRDefault="00C92D2A" w:rsidP="0001749D">
            <w:pPr>
              <w:pStyle w:val="prastasiniatinklio"/>
              <w:tabs>
                <w:tab w:val="left" w:pos="2448"/>
              </w:tabs>
              <w:spacing w:before="0" w:beforeAutospacing="0" w:after="0" w:afterAutospacing="0"/>
            </w:pPr>
            <w:r>
              <w:t>P</w:t>
            </w:r>
            <w:r w:rsidR="00D04864" w:rsidRPr="0001749D">
              <w:t>aramos suma</w:t>
            </w:r>
          </w:p>
        </w:tc>
        <w:tc>
          <w:tcPr>
            <w:tcW w:w="6609" w:type="dxa"/>
            <w:gridSpan w:val="2"/>
          </w:tcPr>
          <w:p w14:paraId="50C85FDC" w14:textId="77777777" w:rsidR="00D04864" w:rsidRPr="00B16AE7" w:rsidRDefault="00F83174" w:rsidP="00D04864">
            <w:smartTag w:uri="schemas-tilde-lv/tildestengine" w:element="currency2">
              <w:smartTagPr>
                <w:attr w:name="currency_id" w:val="16"/>
                <w:attr w:name="currency_key" w:val="EUR"/>
                <w:attr w:name="currency_value" w:val="163820"/>
                <w:attr w:name="currency_text" w:val="EUR"/>
              </w:smartTagPr>
              <w:r>
                <w:t>163820 EUR</w:t>
              </w:r>
            </w:smartTag>
          </w:p>
        </w:tc>
      </w:tr>
      <w:tr w:rsidR="00D04864" w14:paraId="7020E0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 w:type="dxa"/>
        </w:trPr>
        <w:tc>
          <w:tcPr>
            <w:tcW w:w="3528" w:type="dxa"/>
          </w:tcPr>
          <w:p w14:paraId="02CF1F96" w14:textId="77777777" w:rsidR="00D04864" w:rsidRDefault="00D04864" w:rsidP="0001749D">
            <w:pPr>
              <w:pStyle w:val="prastasiniatinklio"/>
              <w:tabs>
                <w:tab w:val="left" w:pos="2448"/>
              </w:tabs>
              <w:spacing w:before="0" w:beforeAutospacing="0" w:after="0" w:afterAutospacing="0"/>
            </w:pPr>
            <w:r>
              <w:t>Projekto į</w:t>
            </w:r>
            <w:r w:rsidRPr="0001749D">
              <w:t>gyvendinimo trukmė</w:t>
            </w:r>
          </w:p>
        </w:tc>
        <w:tc>
          <w:tcPr>
            <w:tcW w:w="6609" w:type="dxa"/>
            <w:gridSpan w:val="2"/>
          </w:tcPr>
          <w:p w14:paraId="5EFB7769" w14:textId="77777777" w:rsidR="00D04864" w:rsidRPr="00286CC1" w:rsidRDefault="00F83174" w:rsidP="0001749D">
            <w:pPr>
              <w:pStyle w:val="prastasiniatinklio"/>
              <w:tabs>
                <w:tab w:val="left" w:pos="2448"/>
              </w:tabs>
              <w:spacing w:before="0" w:beforeAutospacing="0" w:after="0" w:afterAutospacing="0"/>
              <w:rPr>
                <w:rStyle w:val="Grietas"/>
              </w:rPr>
            </w:pPr>
            <w:r>
              <w:rPr>
                <w:rStyle w:val="Grietas"/>
                <w:b w:val="0"/>
              </w:rPr>
              <w:t>18</w:t>
            </w:r>
            <w:r w:rsidR="00D04864" w:rsidRPr="00576421">
              <w:rPr>
                <w:rStyle w:val="Grietas"/>
                <w:b w:val="0"/>
              </w:rPr>
              <w:t xml:space="preserve"> mėn. (</w:t>
            </w:r>
            <w:r>
              <w:rPr>
                <w:bCs/>
              </w:rPr>
              <w:t>06. 2005 –12.2006</w:t>
            </w:r>
            <w:r w:rsidR="00D04864">
              <w:rPr>
                <w:bCs/>
              </w:rPr>
              <w:t>)</w:t>
            </w:r>
          </w:p>
        </w:tc>
      </w:tr>
    </w:tbl>
    <w:p w14:paraId="38570132" w14:textId="77777777" w:rsidR="00286CC1" w:rsidRDefault="00286CC1" w:rsidP="0001749D">
      <w:pPr>
        <w:pStyle w:val="prastasiniatinklio"/>
        <w:tabs>
          <w:tab w:val="left" w:pos="2448"/>
        </w:tabs>
        <w:spacing w:before="0" w:beforeAutospacing="0" w:after="0" w:afterAutospacing="0"/>
      </w:pPr>
    </w:p>
    <w:p w14:paraId="7CD59A53" w14:textId="77777777" w:rsidR="006C38B5" w:rsidRDefault="009B1E26" w:rsidP="001A5406">
      <w:pPr>
        <w:pStyle w:val="prastasiniatinklio"/>
        <w:tabs>
          <w:tab w:val="left" w:pos="2448"/>
        </w:tabs>
        <w:spacing w:before="0" w:beforeAutospacing="0" w:after="0" w:afterAutospacing="0"/>
        <w:ind w:firstLine="360"/>
        <w:jc w:val="both"/>
      </w:pPr>
      <w:r>
        <w:t xml:space="preserve">Turizmas abipus sienos Kuršių marių regione turi dideles neišnaudotas galimybes. Ši ūkio šaka galėtų teikti žymiai didesnę ekonominę naudą regiono gyventojams, tačiau tam reikalingi teigiami sprendimai aukščiausiu Rusijos ir Lietuvos valstybių lygiu dėl sienos kirtimo punktų įrengimo bei </w:t>
      </w:r>
      <w:r w:rsidR="00736FFE">
        <w:t>būtinos šiai turizmo sričiai</w:t>
      </w:r>
      <w:r w:rsidR="00B34CF1">
        <w:t xml:space="preserve"> infrastruktūros sukūrimas.</w:t>
      </w:r>
    </w:p>
    <w:p w14:paraId="298E6714" w14:textId="77777777" w:rsidR="00B34CF1" w:rsidRDefault="00C13D10" w:rsidP="001A5406">
      <w:pPr>
        <w:pStyle w:val="prastasiniatinklio"/>
        <w:tabs>
          <w:tab w:val="left" w:pos="2448"/>
        </w:tabs>
        <w:spacing w:before="0" w:beforeAutospacing="0" w:after="0" w:afterAutospacing="0"/>
        <w:ind w:firstLine="360"/>
        <w:jc w:val="both"/>
      </w:pPr>
      <w:r>
        <w:t>Neringos savivaldybė</w:t>
      </w:r>
      <w:r w:rsidR="00771F9F">
        <w:t>,</w:t>
      </w:r>
      <w:r w:rsidR="00B34CF1">
        <w:t xml:space="preserve"> siekdama plėtoti turizmą </w:t>
      </w:r>
      <w:r>
        <w:t>mieste</w:t>
      </w:r>
      <w:r w:rsidR="00771F9F">
        <w:t>,</w:t>
      </w:r>
      <w:r>
        <w:t xml:space="preserve"> </w:t>
      </w:r>
      <w:r w:rsidR="00B34CF1">
        <w:t>ėmėsi įgyvendinti TACIS programos lėšomis finansuojamą projektą, kurio pagrindiniai rezultatai ir tiesioginė nauda tenka kaimynams ir partneriams iš Kaliningrado miesto bei Rybačij gyvenvietės (Kaliningrado sritis, Rusijos Federacija).</w:t>
      </w:r>
      <w:r>
        <w:t xml:space="preserve"> Neringos savivaldybė įgyvendindama projektą tikisi daugiau netiesioginės, tačiau ilgalaikės naudos-</w:t>
      </w:r>
      <w:r w:rsidR="008D058B">
        <w:t>spartesnės vidaus vandens turizmo plėtros ir greitesnių sprendimų dėl sienos kirtimo punkto įrengimų Rybačij bei Nidoje, vystant vandens turizmą Kuršių mariuose.</w:t>
      </w:r>
    </w:p>
    <w:p w14:paraId="571526BB" w14:textId="77777777" w:rsidR="00C92D2A" w:rsidRPr="00EF3F9D" w:rsidRDefault="00D04864" w:rsidP="00771F9F">
      <w:pPr>
        <w:ind w:firstLine="284"/>
        <w:jc w:val="both"/>
      </w:pPr>
      <w:r w:rsidRPr="00EF3F9D">
        <w:rPr>
          <w:b/>
        </w:rPr>
        <w:t>Pagrindinis projekto tikslas</w:t>
      </w:r>
      <w:r w:rsidRPr="00EF3F9D">
        <w:t xml:space="preserve"> </w:t>
      </w:r>
      <w:r w:rsidR="00B85E74">
        <w:t>–</w:t>
      </w:r>
      <w:r w:rsidRPr="00EF3F9D">
        <w:t xml:space="preserve"> </w:t>
      </w:r>
      <w:r w:rsidR="00B85E74">
        <w:t xml:space="preserve">Skatinti </w:t>
      </w:r>
      <w:r w:rsidR="008D058B">
        <w:t>vidaus vandenų turizmo plėtrą abipus sienos Kuršių marių regione.</w:t>
      </w:r>
    </w:p>
    <w:p w14:paraId="617BC42D" w14:textId="77777777" w:rsidR="007D36E0" w:rsidRDefault="007D36E0" w:rsidP="007D36E0">
      <w:pPr>
        <w:ind w:firstLine="360"/>
        <w:rPr>
          <w:b/>
        </w:rPr>
      </w:pPr>
      <w:r w:rsidRPr="00EF3F9D">
        <w:rPr>
          <w:b/>
        </w:rPr>
        <w:t>Projekto uždaviniai:</w:t>
      </w:r>
    </w:p>
    <w:p w14:paraId="6421CFEE" w14:textId="77777777" w:rsidR="0097220E" w:rsidRPr="00771F9F" w:rsidRDefault="003B196A" w:rsidP="0097220E">
      <w:pPr>
        <w:numPr>
          <w:ilvl w:val="0"/>
          <w:numId w:val="5"/>
        </w:numPr>
        <w:jc w:val="both"/>
      </w:pPr>
      <w:r w:rsidRPr="00771F9F">
        <w:t>Siekti sienos kirtimo punktų įrengimo Rybačij ir Nidos uostuose</w:t>
      </w:r>
      <w:r w:rsidR="00F230F4" w:rsidRPr="00771F9F">
        <w:t>, remiant tarptautinio turizmo plėtrą, kuri pagerintų regiono ekonominį potencialą;</w:t>
      </w:r>
    </w:p>
    <w:p w14:paraId="0032D8A6" w14:textId="77777777" w:rsidR="0097220E" w:rsidRPr="00771F9F" w:rsidRDefault="00F230F4" w:rsidP="0097220E">
      <w:pPr>
        <w:numPr>
          <w:ilvl w:val="0"/>
          <w:numId w:val="5"/>
        </w:numPr>
        <w:jc w:val="both"/>
      </w:pPr>
      <w:r w:rsidRPr="00771F9F">
        <w:t>Sudaryti sąlygas mažųjų laivų uostų rekonstrukcijai regione, įgyvendinant demonstracinių prieplaukų įrengimo projektą.</w:t>
      </w:r>
    </w:p>
    <w:p w14:paraId="39ADFD18" w14:textId="77777777" w:rsidR="0097220E" w:rsidRDefault="007D36E0" w:rsidP="0097220E">
      <w:pPr>
        <w:ind w:firstLine="284"/>
        <w:jc w:val="both"/>
        <w:rPr>
          <w:sz w:val="22"/>
          <w:szCs w:val="22"/>
        </w:rPr>
      </w:pPr>
      <w:r w:rsidRPr="00EF3F9D">
        <w:rPr>
          <w:b/>
        </w:rPr>
        <w:t xml:space="preserve">Tiesioginiai projekto </w:t>
      </w:r>
      <w:r w:rsidR="00F230F4">
        <w:rPr>
          <w:b/>
        </w:rPr>
        <w:t>rezultatai</w:t>
      </w:r>
      <w:r w:rsidRPr="00EF3F9D">
        <w:t xml:space="preserve">: </w:t>
      </w:r>
    </w:p>
    <w:p w14:paraId="62D362AD" w14:textId="77777777" w:rsidR="007D36E0" w:rsidRDefault="00F230F4" w:rsidP="00EF1434">
      <w:pPr>
        <w:numPr>
          <w:ilvl w:val="1"/>
          <w:numId w:val="5"/>
        </w:numPr>
        <w:jc w:val="both"/>
      </w:pPr>
      <w:r>
        <w:t>Parengti Rybačij uosto rekonstrukcijos planą ir įrengti demonstracinę plaukiojančią prieplauką.</w:t>
      </w:r>
    </w:p>
    <w:p w14:paraId="627D70B8" w14:textId="77777777" w:rsidR="00F230F4" w:rsidRDefault="00F230F4" w:rsidP="00EF1434">
      <w:pPr>
        <w:numPr>
          <w:ilvl w:val="1"/>
          <w:numId w:val="5"/>
        </w:numPr>
        <w:jc w:val="both"/>
      </w:pPr>
      <w:r>
        <w:t>Parengti Priegliaus upės Kaliningrado miesto ribose uosto planą ir įrengti demonstracinę plaukiojančią prieplauką.</w:t>
      </w:r>
    </w:p>
    <w:p w14:paraId="015A35F0" w14:textId="77777777" w:rsidR="00F230F4" w:rsidRDefault="00EF1434" w:rsidP="00EF1434">
      <w:pPr>
        <w:numPr>
          <w:ilvl w:val="1"/>
          <w:numId w:val="5"/>
        </w:numPr>
        <w:jc w:val="both"/>
      </w:pPr>
      <w:r>
        <w:t>Parengti Nidos tarptautinio keleivinio uosto detalųjį planą ir planą sienos kirtimo punktui įrengti.</w:t>
      </w:r>
    </w:p>
    <w:p w14:paraId="7CD3EBA9" w14:textId="77777777" w:rsidR="00EF1434" w:rsidRDefault="00EF1434" w:rsidP="00EF1434">
      <w:pPr>
        <w:numPr>
          <w:ilvl w:val="1"/>
          <w:numId w:val="5"/>
        </w:numPr>
        <w:jc w:val="both"/>
      </w:pPr>
      <w:r>
        <w:t>Parengti ir išleisti Kuršių marių lociją.</w:t>
      </w:r>
    </w:p>
    <w:p w14:paraId="6904AA6E" w14:textId="77777777" w:rsidR="00EF1434" w:rsidRPr="00EF1434" w:rsidRDefault="00EF1434" w:rsidP="00EF1434">
      <w:pPr>
        <w:numPr>
          <w:ilvl w:val="1"/>
          <w:numId w:val="5"/>
        </w:numPr>
        <w:jc w:val="both"/>
      </w:pPr>
      <w:r>
        <w:t xml:space="preserve">Įtraukti informaciją apie 5 mažuosius Kuršių marių uostus Kaliningrado srityje į interneto tinklapį </w:t>
      </w:r>
      <w:hyperlink r:id="rId7" w:history="1">
        <w:r w:rsidRPr="00EF1434">
          <w:rPr>
            <w:rStyle w:val="Hipersaitas"/>
            <w:color w:val="auto"/>
            <w:u w:val="none"/>
          </w:rPr>
          <w:t>www.suportnet.lt</w:t>
        </w:r>
      </w:hyperlink>
    </w:p>
    <w:p w14:paraId="5DC4CDCC" w14:textId="7CD2313B" w:rsidR="00C363E4" w:rsidRPr="00C83AA1" w:rsidRDefault="00C363E4" w:rsidP="00C83AA1">
      <w:pPr>
        <w:ind w:firstLine="284"/>
        <w:jc w:val="both"/>
      </w:pPr>
    </w:p>
    <w:sectPr w:rsidR="00C363E4" w:rsidRPr="00C83AA1" w:rsidSect="003D10FC">
      <w:pgSz w:w="11906" w:h="16838"/>
      <w:pgMar w:top="1134" w:right="386"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3A3D"/>
    <w:multiLevelType w:val="hybridMultilevel"/>
    <w:tmpl w:val="256CFC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0B099F"/>
    <w:multiLevelType w:val="multilevel"/>
    <w:tmpl w:val="B91A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5062C"/>
    <w:multiLevelType w:val="hybridMultilevel"/>
    <w:tmpl w:val="D1ECE8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763557D"/>
    <w:multiLevelType w:val="multilevel"/>
    <w:tmpl w:val="A708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6355F7"/>
    <w:multiLevelType w:val="hybridMultilevel"/>
    <w:tmpl w:val="745EA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9D"/>
    <w:rsid w:val="0001354C"/>
    <w:rsid w:val="0001749D"/>
    <w:rsid w:val="00040D90"/>
    <w:rsid w:val="00065793"/>
    <w:rsid w:val="0007130E"/>
    <w:rsid w:val="000728F9"/>
    <w:rsid w:val="00094776"/>
    <w:rsid w:val="0012584D"/>
    <w:rsid w:val="00194AA8"/>
    <w:rsid w:val="001A5406"/>
    <w:rsid w:val="001C69FF"/>
    <w:rsid w:val="0020101E"/>
    <w:rsid w:val="0020262A"/>
    <w:rsid w:val="00216200"/>
    <w:rsid w:val="0023424C"/>
    <w:rsid w:val="00255AF0"/>
    <w:rsid w:val="00281559"/>
    <w:rsid w:val="00286CC1"/>
    <w:rsid w:val="002A1790"/>
    <w:rsid w:val="002F1015"/>
    <w:rsid w:val="00306FE2"/>
    <w:rsid w:val="003077EC"/>
    <w:rsid w:val="0031150E"/>
    <w:rsid w:val="00327294"/>
    <w:rsid w:val="00353DE5"/>
    <w:rsid w:val="003B196A"/>
    <w:rsid w:val="003D10FC"/>
    <w:rsid w:val="003F201C"/>
    <w:rsid w:val="00421EF7"/>
    <w:rsid w:val="004828F8"/>
    <w:rsid w:val="00485FE3"/>
    <w:rsid w:val="00495C47"/>
    <w:rsid w:val="004D2FD4"/>
    <w:rsid w:val="004D6DA7"/>
    <w:rsid w:val="004E400F"/>
    <w:rsid w:val="004F33B1"/>
    <w:rsid w:val="004F380D"/>
    <w:rsid w:val="00550066"/>
    <w:rsid w:val="00576421"/>
    <w:rsid w:val="005B430A"/>
    <w:rsid w:val="005B70EE"/>
    <w:rsid w:val="00663FC1"/>
    <w:rsid w:val="006C38B5"/>
    <w:rsid w:val="006F08AC"/>
    <w:rsid w:val="006F4003"/>
    <w:rsid w:val="00736FFE"/>
    <w:rsid w:val="007478DE"/>
    <w:rsid w:val="00771F9F"/>
    <w:rsid w:val="007A21F7"/>
    <w:rsid w:val="007D36E0"/>
    <w:rsid w:val="007F534B"/>
    <w:rsid w:val="00803981"/>
    <w:rsid w:val="00890675"/>
    <w:rsid w:val="008C3F0A"/>
    <w:rsid w:val="008C435F"/>
    <w:rsid w:val="008D058B"/>
    <w:rsid w:val="008F4B53"/>
    <w:rsid w:val="0090272B"/>
    <w:rsid w:val="00960E87"/>
    <w:rsid w:val="0097220E"/>
    <w:rsid w:val="009A19D5"/>
    <w:rsid w:val="009B1E26"/>
    <w:rsid w:val="009B612F"/>
    <w:rsid w:val="00A05BE4"/>
    <w:rsid w:val="00A619E6"/>
    <w:rsid w:val="00AC53F6"/>
    <w:rsid w:val="00AC5DF8"/>
    <w:rsid w:val="00B20E5D"/>
    <w:rsid w:val="00B34CF1"/>
    <w:rsid w:val="00B65632"/>
    <w:rsid w:val="00B85C6C"/>
    <w:rsid w:val="00B85E74"/>
    <w:rsid w:val="00BD256E"/>
    <w:rsid w:val="00C13D10"/>
    <w:rsid w:val="00C363E4"/>
    <w:rsid w:val="00C36806"/>
    <w:rsid w:val="00C83AA1"/>
    <w:rsid w:val="00C870CC"/>
    <w:rsid w:val="00C92D2A"/>
    <w:rsid w:val="00CC1937"/>
    <w:rsid w:val="00CD2E8C"/>
    <w:rsid w:val="00CE68E3"/>
    <w:rsid w:val="00D0262E"/>
    <w:rsid w:val="00D04864"/>
    <w:rsid w:val="00D22730"/>
    <w:rsid w:val="00D87443"/>
    <w:rsid w:val="00D91220"/>
    <w:rsid w:val="00DB1F16"/>
    <w:rsid w:val="00DB3B39"/>
    <w:rsid w:val="00DC1234"/>
    <w:rsid w:val="00E5176C"/>
    <w:rsid w:val="00E87FE7"/>
    <w:rsid w:val="00ED3562"/>
    <w:rsid w:val="00EF1434"/>
    <w:rsid w:val="00EF3F9D"/>
    <w:rsid w:val="00F230F4"/>
    <w:rsid w:val="00F27E01"/>
    <w:rsid w:val="00F83174"/>
    <w:rsid w:val="00F83AF2"/>
    <w:rsid w:val="00F86BEC"/>
    <w:rsid w:val="00F94201"/>
    <w:rsid w:val="00F97468"/>
    <w:rsid w:val="00FA7435"/>
    <w:rsid w:val="00FB6D12"/>
    <w:rsid w:val="00FC247F"/>
    <w:rsid w:val="00FF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A00B0DD"/>
  <w15:chartTrackingRefBased/>
  <w15:docId w15:val="{1CAB0DC1-C4F5-44A9-A0D9-E9BAE3FD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2">
    <w:name w:val="heading 2"/>
    <w:basedOn w:val="prastasis"/>
    <w:next w:val="prastasis"/>
    <w:qFormat/>
    <w:rsid w:val="007A21F7"/>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niatinklio">
    <w:name w:val="Normal (Web)"/>
    <w:basedOn w:val="prastasis"/>
    <w:rsid w:val="0001749D"/>
    <w:pPr>
      <w:spacing w:before="100" w:beforeAutospacing="1" w:after="100" w:afterAutospacing="1"/>
    </w:pPr>
  </w:style>
  <w:style w:type="character" w:styleId="Grietas">
    <w:name w:val="Strong"/>
    <w:basedOn w:val="Numatytasispastraiposriftas"/>
    <w:qFormat/>
    <w:rsid w:val="0001749D"/>
    <w:rPr>
      <w:b/>
      <w:bCs/>
    </w:rPr>
  </w:style>
  <w:style w:type="table" w:styleId="Lentelstinklelis">
    <w:name w:val="Table Grid"/>
    <w:basedOn w:val="prastojilentel"/>
    <w:rsid w:val="0032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7A21F7"/>
    <w:pPr>
      <w:autoSpaceDE w:val="0"/>
      <w:autoSpaceDN w:val="0"/>
      <w:adjustRightInd w:val="0"/>
      <w:ind w:firstLine="312"/>
      <w:jc w:val="both"/>
    </w:pPr>
    <w:rPr>
      <w:rFonts w:ascii="TimesLT" w:hAnsi="TimesLT"/>
      <w:lang w:val="en-US" w:eastAsia="en-US"/>
    </w:rPr>
  </w:style>
  <w:style w:type="character" w:customStyle="1" w:styleId="boldintas">
    <w:name w:val="boldintas"/>
    <w:basedOn w:val="Numatytasispastraiposriftas"/>
    <w:rsid w:val="00286CC1"/>
    <w:rPr>
      <w:b/>
      <w:bCs/>
    </w:rPr>
  </w:style>
  <w:style w:type="paragraph" w:styleId="Pagrindinistekstas2">
    <w:name w:val="Body Text 2"/>
    <w:basedOn w:val="prastasis"/>
    <w:rsid w:val="00D04864"/>
    <w:pPr>
      <w:tabs>
        <w:tab w:val="left" w:pos="1590"/>
      </w:tabs>
      <w:jc w:val="both"/>
    </w:pPr>
  </w:style>
  <w:style w:type="character" w:styleId="Hipersaitas">
    <w:name w:val="Hyperlink"/>
    <w:basedOn w:val="Numatytasispastraiposriftas"/>
    <w:rsid w:val="00972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87717">
      <w:bodyDiv w:val="1"/>
      <w:marLeft w:val="0"/>
      <w:marRight w:val="0"/>
      <w:marTop w:val="0"/>
      <w:marBottom w:val="0"/>
      <w:divBdr>
        <w:top w:val="none" w:sz="0" w:space="0" w:color="auto"/>
        <w:left w:val="none" w:sz="0" w:space="0" w:color="auto"/>
        <w:bottom w:val="none" w:sz="0" w:space="0" w:color="auto"/>
        <w:right w:val="none" w:sz="0" w:space="0" w:color="auto"/>
      </w:divBdr>
      <w:divsChild>
        <w:div w:id="889457426">
          <w:marLeft w:val="0"/>
          <w:marRight w:val="0"/>
          <w:marTop w:val="0"/>
          <w:marBottom w:val="0"/>
          <w:divBdr>
            <w:top w:val="none" w:sz="0" w:space="0" w:color="auto"/>
            <w:left w:val="none" w:sz="0" w:space="0" w:color="auto"/>
            <w:bottom w:val="none" w:sz="0" w:space="0" w:color="auto"/>
            <w:right w:val="none" w:sz="0" w:space="0" w:color="auto"/>
          </w:divBdr>
        </w:div>
        <w:div w:id="926427532">
          <w:marLeft w:val="0"/>
          <w:marRight w:val="0"/>
          <w:marTop w:val="0"/>
          <w:marBottom w:val="0"/>
          <w:divBdr>
            <w:top w:val="none" w:sz="0" w:space="0" w:color="auto"/>
            <w:left w:val="none" w:sz="0" w:space="0" w:color="auto"/>
            <w:bottom w:val="none" w:sz="0" w:space="0" w:color="auto"/>
            <w:right w:val="none" w:sz="0" w:space="0" w:color="auto"/>
          </w:divBdr>
        </w:div>
        <w:div w:id="1058281662">
          <w:marLeft w:val="0"/>
          <w:marRight w:val="0"/>
          <w:marTop w:val="0"/>
          <w:marBottom w:val="0"/>
          <w:divBdr>
            <w:top w:val="none" w:sz="0" w:space="0" w:color="auto"/>
            <w:left w:val="none" w:sz="0" w:space="0" w:color="auto"/>
            <w:bottom w:val="none" w:sz="0" w:space="0" w:color="auto"/>
            <w:right w:val="none" w:sz="0" w:space="0" w:color="auto"/>
          </w:divBdr>
        </w:div>
        <w:div w:id="1683514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portne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1482</Words>
  <Characters>845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Projekto vykdytojas</vt:lpstr>
    </vt:vector>
  </TitlesOfParts>
  <Company>valdyba</Company>
  <LinksUpToDate>false</LinksUpToDate>
  <CharactersWithSpaces>2323</CharactersWithSpaces>
  <SharedDoc>false</SharedDoc>
  <HLinks>
    <vt:vector size="6" baseType="variant">
      <vt:variant>
        <vt:i4>196609</vt:i4>
      </vt:variant>
      <vt:variant>
        <vt:i4>0</vt:i4>
      </vt:variant>
      <vt:variant>
        <vt:i4>0</vt:i4>
      </vt:variant>
      <vt:variant>
        <vt:i4>5</vt:i4>
      </vt:variant>
      <vt:variant>
        <vt:lpwstr>http://www.suportnet.lt/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 vykdytojas</dc:title>
  <dc:subject/>
  <dc:creator>J.Dumbauskaite</dc:creator>
  <cp:keywords/>
  <dc:description/>
  <cp:lastModifiedBy>Vilma Kavaliova</cp:lastModifiedBy>
  <cp:revision>2</cp:revision>
  <dcterms:created xsi:type="dcterms:W3CDTF">2021-12-29T14:25:00Z</dcterms:created>
  <dcterms:modified xsi:type="dcterms:W3CDTF">2021-12-29T14:25:00Z</dcterms:modified>
</cp:coreProperties>
</file>