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83E" w14:textId="77777777" w:rsidR="00686A3F" w:rsidRPr="00E02B8F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E02B8F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43D6993D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3330CF" w:rsidRPr="00E02B8F">
        <w:rPr>
          <w:rFonts w:ascii="Times New Roman" w:hAnsi="Times New Roman" w:cs="Times New Roman"/>
          <w:b/>
          <w:sz w:val="24"/>
          <w:szCs w:val="24"/>
        </w:rPr>
        <w:t>3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58599CA0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3330CF" w:rsidRPr="00E02B8F">
        <w:rPr>
          <w:rFonts w:ascii="Times New Roman" w:hAnsi="Times New Roman" w:cs="Times New Roman"/>
          <w:sz w:val="24"/>
          <w:szCs w:val="24"/>
        </w:rPr>
        <w:t>vasario</w:t>
      </w:r>
      <w:r w:rsidR="00837274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3330CF" w:rsidRPr="00E02B8F">
        <w:rPr>
          <w:rFonts w:ascii="Times New Roman" w:hAnsi="Times New Roman" w:cs="Times New Roman"/>
          <w:sz w:val="24"/>
          <w:szCs w:val="24"/>
        </w:rPr>
        <w:t xml:space="preserve">15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  <w:r w:rsidR="007F2EF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2702FE39" w:rsidR="00686A3F" w:rsidRPr="00E02B8F" w:rsidRDefault="0058585A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E0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E0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E02B8F">
        <w:rPr>
          <w:rFonts w:ascii="Times New Roman" w:hAnsi="Times New Roman" w:cs="Times New Roman"/>
          <w:sz w:val="24"/>
          <w:szCs w:val="24"/>
        </w:rPr>
        <w:t>dalimi, 20</w:t>
      </w:r>
      <w:r w:rsidR="00B16495" w:rsidRPr="00E02B8F">
        <w:rPr>
          <w:rFonts w:ascii="Times New Roman" w:hAnsi="Times New Roman" w:cs="Times New Roman"/>
          <w:sz w:val="24"/>
          <w:szCs w:val="24"/>
        </w:rPr>
        <w:t> </w:t>
      </w:r>
      <w:r w:rsidRPr="00E02B8F">
        <w:rPr>
          <w:rFonts w:ascii="Times New Roman" w:hAnsi="Times New Roman" w:cs="Times New Roman"/>
          <w:sz w:val="24"/>
          <w:szCs w:val="24"/>
        </w:rPr>
        <w:t>straipsnio 2 dalies 1 punktu</w:t>
      </w:r>
      <w:r w:rsidR="00686A3F" w:rsidRPr="00E02B8F">
        <w:rPr>
          <w:rFonts w:ascii="Times New Roman" w:hAnsi="Times New Roman" w:cs="Times New Roman"/>
          <w:sz w:val="24"/>
          <w:szCs w:val="24"/>
        </w:rPr>
        <w:t>:</w:t>
      </w:r>
    </w:p>
    <w:p w14:paraId="6A05588B" w14:textId="660B3907" w:rsidR="0058585A" w:rsidRPr="00E02B8F" w:rsidRDefault="00686A3F" w:rsidP="0058585A">
      <w:pPr>
        <w:pStyle w:val="Sraopastraipa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="00CA4156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sz w:val="24"/>
          <w:szCs w:val="24"/>
        </w:rPr>
        <w:t>m</w:t>
      </w:r>
      <w:r w:rsidR="000E0955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4D2BFB" w:rsidRPr="00E02B8F">
        <w:rPr>
          <w:rFonts w:ascii="Times New Roman" w:hAnsi="Times New Roman" w:cs="Times New Roman"/>
          <w:sz w:val="24"/>
          <w:szCs w:val="24"/>
        </w:rPr>
        <w:t>vasario</w:t>
      </w:r>
      <w:r w:rsidR="00837274" w:rsidRPr="00E02B8F">
        <w:rPr>
          <w:rFonts w:ascii="Times New Roman" w:hAnsi="Times New Roman" w:cs="Times New Roman"/>
          <w:sz w:val="24"/>
          <w:szCs w:val="24"/>
        </w:rPr>
        <w:t xml:space="preserve"> 2</w:t>
      </w:r>
      <w:r w:rsidR="004D2BFB" w:rsidRPr="00E02B8F">
        <w:rPr>
          <w:rFonts w:ascii="Times New Roman" w:hAnsi="Times New Roman" w:cs="Times New Roman"/>
          <w:sz w:val="24"/>
          <w:szCs w:val="24"/>
        </w:rPr>
        <w:t>3</w:t>
      </w:r>
      <w:r w:rsidR="00CC3629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sz w:val="24"/>
          <w:szCs w:val="24"/>
        </w:rPr>
        <w:t>d.</w:t>
      </w:r>
      <w:r w:rsidR="002214AA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E02B8F">
        <w:rPr>
          <w:rFonts w:ascii="Times New Roman" w:hAnsi="Times New Roman" w:cs="Times New Roman"/>
          <w:sz w:val="24"/>
          <w:szCs w:val="24"/>
        </w:rPr>
        <w:t>1</w:t>
      </w:r>
      <w:r w:rsidR="00CC3629" w:rsidRPr="00E02B8F">
        <w:rPr>
          <w:rFonts w:ascii="Times New Roman" w:hAnsi="Times New Roman" w:cs="Times New Roman"/>
          <w:sz w:val="24"/>
          <w:szCs w:val="24"/>
        </w:rPr>
        <w:t>0</w:t>
      </w:r>
      <w:r w:rsidRPr="00E02B8F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4D2BFB" w:rsidRPr="00E02B8F">
        <w:rPr>
          <w:rFonts w:ascii="Times New Roman" w:hAnsi="Times New Roman" w:cs="Times New Roman"/>
          <w:sz w:val="24"/>
          <w:szCs w:val="24"/>
        </w:rPr>
        <w:t>3</w:t>
      </w:r>
      <w:r w:rsidR="00BB7ED7" w:rsidRPr="00E02B8F">
        <w:rPr>
          <w:rFonts w:ascii="Times New Roman" w:hAnsi="Times New Roman" w:cs="Times New Roman"/>
          <w:sz w:val="24"/>
          <w:szCs w:val="24"/>
        </w:rPr>
        <w:t>.</w:t>
      </w:r>
      <w:r w:rsidR="00DE4872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E02B8F">
        <w:rPr>
          <w:rFonts w:ascii="Times New Roman" w:hAnsi="Times New Roman" w:cs="Times New Roman"/>
          <w:sz w:val="24"/>
          <w:szCs w:val="24"/>
        </w:rPr>
        <w:t>P</w:t>
      </w:r>
      <w:r w:rsidR="0058585A" w:rsidRPr="00E02B8F">
        <w:rPr>
          <w:rFonts w:ascii="Times New Roman" w:hAnsi="Times New Roman" w:cs="Times New Roman"/>
          <w:sz w:val="24"/>
          <w:szCs w:val="24"/>
        </w:rPr>
        <w:t>osėdis vyks nuotoliniu būdu realiuoju laiku elektroninių ryšių priemonėmis.</w:t>
      </w:r>
    </w:p>
    <w:p w14:paraId="62DAB98C" w14:textId="53E3E989" w:rsidR="00C267AB" w:rsidRPr="00E02B8F" w:rsidRDefault="00686A3F" w:rsidP="00C267AB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E02B8F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E02B8F">
        <w:rPr>
          <w:rFonts w:ascii="Times New Roman" w:hAnsi="Times New Roman" w:cs="Times New Roman"/>
          <w:bCs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bCs/>
          <w:sz w:val="24"/>
          <w:szCs w:val="24"/>
        </w:rPr>
        <w:t>2</w:t>
      </w:r>
      <w:r w:rsidR="00CA4156" w:rsidRPr="00E02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E02B8F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4D2BFB" w:rsidRPr="00E02B8F">
        <w:rPr>
          <w:rFonts w:ascii="Times New Roman" w:hAnsi="Times New Roman" w:cs="Times New Roman"/>
          <w:bCs/>
          <w:sz w:val="24"/>
          <w:szCs w:val="24"/>
        </w:rPr>
        <w:t>vasario</w:t>
      </w:r>
      <w:r w:rsidR="00837274" w:rsidRPr="00E02B8F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4D2BFB" w:rsidRPr="00E02B8F">
        <w:rPr>
          <w:rFonts w:ascii="Times New Roman" w:hAnsi="Times New Roman" w:cs="Times New Roman"/>
          <w:bCs/>
          <w:sz w:val="24"/>
          <w:szCs w:val="24"/>
        </w:rPr>
        <w:t>3</w:t>
      </w:r>
      <w:r w:rsidR="00676C2D" w:rsidRPr="00E02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E02B8F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E02B8F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sz w:val="24"/>
          <w:szCs w:val="24"/>
        </w:rPr>
        <w:t>šiuos klausimus:</w:t>
      </w:r>
    </w:p>
    <w:p w14:paraId="27E07295" w14:textId="77777777" w:rsidR="00E02B8F" w:rsidRPr="00E02B8F" w:rsidRDefault="005E0760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ab/>
      </w:r>
      <w:r w:rsidR="00C267AB" w:rsidRPr="00E02B8F">
        <w:rPr>
          <w:rFonts w:ascii="Times New Roman" w:hAnsi="Times New Roman" w:cs="Times New Roman"/>
          <w:bCs/>
          <w:sz w:val="24"/>
          <w:szCs w:val="24"/>
        </w:rPr>
        <w:t>2.1.</w:t>
      </w:r>
      <w:r w:rsidR="00774F6F" w:rsidRPr="00E02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7AB" w:rsidRPr="00E02B8F">
        <w:rPr>
          <w:rFonts w:ascii="Times New Roman" w:hAnsi="Times New Roman" w:cs="Times New Roman"/>
          <w:bCs/>
          <w:sz w:val="24"/>
          <w:szCs w:val="24"/>
        </w:rPr>
        <w:t>Dėl 202</w:t>
      </w:r>
      <w:r w:rsidR="00837274" w:rsidRPr="00E02B8F">
        <w:rPr>
          <w:rFonts w:ascii="Times New Roman" w:hAnsi="Times New Roman" w:cs="Times New Roman"/>
          <w:bCs/>
          <w:sz w:val="24"/>
          <w:szCs w:val="24"/>
        </w:rPr>
        <w:t>2</w:t>
      </w:r>
      <w:r w:rsidR="00C267AB" w:rsidRPr="00E02B8F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4D2BFB" w:rsidRPr="00E02B8F">
        <w:rPr>
          <w:rFonts w:ascii="Times New Roman" w:hAnsi="Times New Roman" w:cs="Times New Roman"/>
          <w:bCs/>
          <w:sz w:val="24"/>
          <w:szCs w:val="24"/>
        </w:rPr>
        <w:t>vasario</w:t>
      </w:r>
      <w:r w:rsidR="00837274" w:rsidRPr="00E02B8F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4D2BFB" w:rsidRPr="00E02B8F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C267AB" w:rsidRPr="00E02B8F">
        <w:rPr>
          <w:rFonts w:ascii="Times New Roman" w:hAnsi="Times New Roman" w:cs="Times New Roman"/>
          <w:bCs/>
          <w:sz w:val="24"/>
          <w:szCs w:val="24"/>
        </w:rPr>
        <w:t xml:space="preserve">d. Neringos savivaldybės tarybos posėdžio Nr. </w:t>
      </w:r>
      <w:r w:rsidR="004D2BFB" w:rsidRPr="00E02B8F">
        <w:rPr>
          <w:rFonts w:ascii="Times New Roman" w:hAnsi="Times New Roman" w:cs="Times New Roman"/>
          <w:bCs/>
          <w:sz w:val="24"/>
          <w:szCs w:val="24"/>
        </w:rPr>
        <w:t>3</w:t>
      </w:r>
      <w:r w:rsidR="00C267AB" w:rsidRPr="00E02B8F">
        <w:rPr>
          <w:rFonts w:ascii="Times New Roman" w:hAnsi="Times New Roman" w:cs="Times New Roman"/>
          <w:bCs/>
          <w:sz w:val="24"/>
          <w:szCs w:val="24"/>
        </w:rPr>
        <w:t xml:space="preserve"> darbotvarkės patvirtinimo (</w:t>
      </w:r>
      <w:r w:rsidR="00965FDF" w:rsidRPr="00E02B8F">
        <w:rPr>
          <w:rFonts w:ascii="Times New Roman" w:hAnsi="Times New Roman" w:cs="Times New Roman"/>
          <w:bCs/>
          <w:sz w:val="24"/>
          <w:szCs w:val="24"/>
        </w:rPr>
        <w:t>Darius Jasaitis</w:t>
      </w:r>
      <w:r w:rsidR="00C267AB" w:rsidRPr="00E02B8F">
        <w:rPr>
          <w:rFonts w:ascii="Times New Roman" w:hAnsi="Times New Roman" w:cs="Times New Roman"/>
          <w:bCs/>
          <w:sz w:val="24"/>
          <w:szCs w:val="24"/>
        </w:rPr>
        <w:t>);</w:t>
      </w:r>
    </w:p>
    <w:p w14:paraId="12FFA30D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2.2.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Neringos savivaldybės tarybos 2020 m. lapkričio 26 d. sprendimo Nr. T1-221 „Dėl vietinės rinkliavos už leidimo prekiauti ar teikti paslaugas Neringos savivaldybės tarybos nustatytose viešosiose vietose išdavimą nuostatų patvirtinimo“ panaikinimo (Medūnė Marija Šveikauskienė)</w:t>
      </w:r>
      <w:r w:rsidRPr="00E02B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705FE26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2.3. </w:t>
      </w:r>
      <w:r w:rsidRPr="00E02B8F">
        <w:rPr>
          <w:rFonts w:ascii="Times New Roman" w:eastAsia="Calibri" w:hAnsi="Times New Roman" w:cs="Times New Roman"/>
          <w:sz w:val="24"/>
          <w:szCs w:val="24"/>
        </w:rPr>
        <w:t xml:space="preserve">Dėl pritarimo Neringos savivaldybės Viktoro Miliūno viešosios bibliotekos 2021 metų veiklos ataskaitai (Edita Radzevičienė); </w:t>
      </w:r>
    </w:p>
    <w:p w14:paraId="4EC50EB2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2.4.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pritarimo Liudviko Rėzos kultūros centro 2021 metų veiklos ataskaitai (Edita Radzevičienė);</w:t>
      </w:r>
    </w:p>
    <w:p w14:paraId="31DE2CD0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2.5.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pritarimo Nidos kultūros ir turizmo informacijos centro ,,Agila“ 2021 metų veiklos ataskaitai (Edita Radzevičienė);</w:t>
      </w:r>
    </w:p>
    <w:p w14:paraId="5E18FE4F" w14:textId="667B6960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2.6.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pritarimo Neringos muziejų 2021 metų veiklos ataskaitai (Edita Radzevičienė);</w:t>
      </w:r>
    </w:p>
    <w:p w14:paraId="1443C097" w14:textId="49C950D8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2.7. </w:t>
      </w:r>
      <w:r w:rsidRPr="00E02B8F">
        <w:rPr>
          <w:rFonts w:ascii="Times New Roman" w:eastAsia="Calibri" w:hAnsi="Times New Roman" w:cs="Times New Roman"/>
          <w:sz w:val="24"/>
          <w:szCs w:val="24"/>
        </w:rPr>
        <w:t>Informacija. Dėl Viešosios įstaigos Thomo Manno kultūros centro ataskaitos už 2021 metus (Lina Motuzienė)</w:t>
      </w:r>
      <w:r w:rsidR="007140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851738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2.8.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Neringos savivaldybės geriamojo vandens tiekimo ir nuotekų tvarkymo infrastruktūros plėtros specialiojo plano keitimo patvirtinimo (Asta Barilienė);</w:t>
      </w:r>
    </w:p>
    <w:p w14:paraId="52CE6CD3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2.9.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pritarimo Neringos savivaldybės teritorijos ir jos dalių bendrojo plano koregavimui, nustatant prioritetines savivaldybės infrastruktūros teritorijas (Asta Barilienė);</w:t>
      </w:r>
    </w:p>
    <w:p w14:paraId="3D4CB2E2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2.10.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pritarimo kompensavimo už neįrengtas automobilių stovėjimo vietas sumokėjimo sutarčiai (Asta Barilienė);</w:t>
      </w:r>
    </w:p>
    <w:p w14:paraId="6671267C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2.11.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Neringos savivaldybės aplinkos apsaugos rėmimo specialiosios programos 2021 metų priemonių vykdymo ataskaitos patvirtinimo (Renata Jakienė);</w:t>
      </w:r>
    </w:p>
    <w:p w14:paraId="04214C01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2.12.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Neringos savivaldybės aplinkos apsaugos rėmimo specialiosios programos 2022 metų sąmatos patvirtinimo (Renata Jakienė);</w:t>
      </w:r>
    </w:p>
    <w:p w14:paraId="19AD8BD4" w14:textId="250914E4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2.13.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pritarimo Neringos savivaldybės ir U</w:t>
      </w:r>
      <w:r w:rsidR="001D2ADB">
        <w:rPr>
          <w:rFonts w:ascii="Times New Roman" w:eastAsia="Calibri" w:hAnsi="Times New Roman" w:cs="Times New Roman"/>
          <w:sz w:val="24"/>
          <w:szCs w:val="24"/>
        </w:rPr>
        <w:t xml:space="preserve">ždarosios akcinės bendrovės </w:t>
      </w:r>
      <w:r w:rsidRPr="00E02B8F">
        <w:rPr>
          <w:rFonts w:ascii="Times New Roman" w:eastAsia="Calibri" w:hAnsi="Times New Roman" w:cs="Times New Roman"/>
          <w:sz w:val="24"/>
          <w:szCs w:val="24"/>
        </w:rPr>
        <w:t>Klaipėdos regiono atliekų tvarkymo centr</w:t>
      </w:r>
      <w:r w:rsidR="001D2ADB">
        <w:rPr>
          <w:rFonts w:ascii="Times New Roman" w:eastAsia="Calibri" w:hAnsi="Times New Roman" w:cs="Times New Roman"/>
          <w:sz w:val="24"/>
          <w:szCs w:val="24"/>
        </w:rPr>
        <w:t>o</w:t>
      </w:r>
      <w:r w:rsidRPr="00E02B8F">
        <w:rPr>
          <w:rFonts w:ascii="Times New Roman" w:eastAsia="Calibri" w:hAnsi="Times New Roman" w:cs="Times New Roman"/>
          <w:sz w:val="24"/>
          <w:szCs w:val="24"/>
        </w:rPr>
        <w:t xml:space="preserve"> partnerystės sutarties projektui (Renata Jakienė);</w:t>
      </w:r>
    </w:p>
    <w:p w14:paraId="72068857" w14:textId="3780A114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2.14. </w:t>
      </w:r>
      <w:r w:rsidRPr="00E02B8F">
        <w:rPr>
          <w:rFonts w:ascii="Times New Roman" w:eastAsia="Calibri" w:hAnsi="Times New Roman" w:cs="Times New Roman"/>
          <w:sz w:val="24"/>
          <w:szCs w:val="24"/>
        </w:rPr>
        <w:t xml:space="preserve">Dėl kelių priežiūros ir plėtros programos lėšų, skirtų </w:t>
      </w:r>
      <w:r w:rsidR="001D2ADB">
        <w:rPr>
          <w:rFonts w:ascii="Times New Roman" w:eastAsia="Calibri" w:hAnsi="Times New Roman" w:cs="Times New Roman"/>
          <w:sz w:val="24"/>
          <w:szCs w:val="24"/>
        </w:rPr>
        <w:t xml:space="preserve">Neringos </w:t>
      </w:r>
      <w:r w:rsidRPr="00E02B8F">
        <w:rPr>
          <w:rFonts w:ascii="Times New Roman" w:eastAsia="Calibri" w:hAnsi="Times New Roman" w:cs="Times New Roman"/>
          <w:sz w:val="24"/>
          <w:szCs w:val="24"/>
        </w:rPr>
        <w:t>savivaldybės vietinės reikšmės keliams ir gatvėms tiesti, rekonstruoti, taisyti (remontuoti), prižiūrėti ir saugaus eismo sąlygoms užtikrinti, naudojimo ir skirstymo tvarkos aprašo patvirtinimo (Simonas Sakevičius);</w:t>
      </w:r>
    </w:p>
    <w:p w14:paraId="199823A2" w14:textId="3452BC88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2.15.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pritarimo Neringos savivaldybės jaunimo reikalų tarybos 2021 metų veiklos ataskaitai (Žydrūnė Janauskienė)</w:t>
      </w:r>
      <w:r w:rsidR="00BF092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556FD7" w14:textId="423C9A58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2.16. </w:t>
      </w:r>
      <w:r w:rsidRPr="00E02B8F">
        <w:rPr>
          <w:rFonts w:ascii="Times New Roman" w:eastAsia="Calibri" w:hAnsi="Times New Roman" w:cs="Times New Roman"/>
          <w:sz w:val="24"/>
          <w:szCs w:val="24"/>
        </w:rPr>
        <w:t xml:space="preserve">Dėl Neringos savivaldybės tarybos 2020 m. gruodžio 22 d. sprendimo Nr.T1-244 </w:t>
      </w:r>
      <w:r w:rsidR="001D2ADB">
        <w:rPr>
          <w:rFonts w:ascii="Times New Roman" w:eastAsia="Calibri" w:hAnsi="Times New Roman" w:cs="Times New Roman"/>
          <w:sz w:val="24"/>
          <w:szCs w:val="24"/>
        </w:rPr>
        <w:t>„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Neringos savivaldybės studentų rėmimo programos tvarkos aprašo</w:t>
      </w:r>
      <w:r w:rsidR="001D2ADB">
        <w:rPr>
          <w:rFonts w:ascii="Times New Roman" w:eastAsia="Calibri" w:hAnsi="Times New Roman" w:cs="Times New Roman"/>
          <w:sz w:val="24"/>
          <w:szCs w:val="24"/>
        </w:rPr>
        <w:t>“</w:t>
      </w:r>
      <w:r w:rsidRPr="00E02B8F">
        <w:rPr>
          <w:rFonts w:ascii="Times New Roman" w:eastAsia="Calibri" w:hAnsi="Times New Roman" w:cs="Times New Roman"/>
          <w:sz w:val="24"/>
          <w:szCs w:val="24"/>
        </w:rPr>
        <w:t xml:space="preserve"> pakeitimo (Žydrūnė Janauskienė)</w:t>
      </w:r>
      <w:r w:rsidR="00BF092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9BCAC2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2.17.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Neringos savivaldybės tarybos 2018 m. kovo 29 d. sprendimo Nr. T1-44 „Dėl Priėmimo į Neringos savivaldybės bendrojo ugdymo mokyklas tvarkos aprašo patvirtinimo“ pakeitimo (Asta Baškevičienė)</w:t>
      </w:r>
      <w:r w:rsidRPr="00E02B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E6BFFD9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2.18.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Neringos sporto mokyklos patikėjimo teise valdomo  turto perdavimo Neringos savivaldybės administracijai  (Aina Kisielienė);</w:t>
      </w:r>
    </w:p>
    <w:p w14:paraId="5E948631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2.19.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pritarimo taikos sutarčiai (Aina Kisielienė);</w:t>
      </w:r>
    </w:p>
    <w:p w14:paraId="60A49C95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2.20. </w:t>
      </w:r>
      <w:r w:rsidRPr="00E02B8F">
        <w:rPr>
          <w:rFonts w:ascii="Times New Roman" w:eastAsia="Calibri" w:hAnsi="Times New Roman" w:cs="Times New Roman"/>
          <w:sz w:val="24"/>
          <w:szCs w:val="24"/>
        </w:rPr>
        <w:t xml:space="preserve">Dėl Neringos savivaldybės 2022–2024 metų strateginio veiklos plano patvirtinimo (Vilma Kavaliova); </w:t>
      </w:r>
    </w:p>
    <w:p w14:paraId="4388458C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2.21.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Neringos savivaldybės 2022 metų biudžeto patvirtinimo (Janina Kobozeva);</w:t>
      </w:r>
    </w:p>
    <w:p w14:paraId="6B161600" w14:textId="77777777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bCs/>
          <w:sz w:val="24"/>
          <w:szCs w:val="24"/>
        </w:rPr>
        <w:tab/>
        <w:t xml:space="preserve">2.22. </w:t>
      </w:r>
      <w:r w:rsidRPr="00E02B8F">
        <w:rPr>
          <w:rFonts w:ascii="Times New Roman" w:eastAsia="Calibri" w:hAnsi="Times New Roman" w:cs="Times New Roman"/>
          <w:sz w:val="24"/>
          <w:szCs w:val="24"/>
        </w:rPr>
        <w:t>Dėl priemokos skyrimo Neringos savivaldybės administracijos direktoriaus pavaduotojui Sigitui Šveikauskui (Egidijus Šakalys);</w:t>
      </w:r>
    </w:p>
    <w:p w14:paraId="3BED97C0" w14:textId="542BA80F" w:rsidR="00E02B8F" w:rsidRPr="00E02B8F" w:rsidRDefault="00E02B8F" w:rsidP="00E02B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ab/>
        <w:t>2.23. Dėl pritarimo Neringos savivaldybės ir Klaipėdos universiteto bendradarbiavimo sutarties projektui (Ignė Kriščiūnaitė).</w:t>
      </w:r>
    </w:p>
    <w:p w14:paraId="5992A348" w14:textId="77777777" w:rsidR="00E02B8F" w:rsidRPr="00E02B8F" w:rsidRDefault="00E02B8F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73B7C8" w14:textId="77777777" w:rsidR="00E02B8F" w:rsidRPr="00E02B8F" w:rsidRDefault="00E02B8F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2AD4E" w14:textId="698EEF00" w:rsidR="002A0443" w:rsidRPr="00E02B8F" w:rsidRDefault="00E47C0B" w:rsidP="00F847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72B16" w:rsidRPr="00E02B8F">
        <w:rPr>
          <w:rFonts w:ascii="Times New Roman" w:eastAsia="Calibri" w:hAnsi="Times New Roman" w:cs="Times New Roman"/>
          <w:sz w:val="24"/>
          <w:szCs w:val="24"/>
        </w:rPr>
        <w:t>as</w:t>
      </w:r>
      <w:r w:rsidR="00F72B16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E02B8F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6FFF560F" w14:textId="4BC44D23" w:rsidR="002A0443" w:rsidRPr="00E02B8F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4D01826" w14:textId="7E3B3AE0" w:rsidR="00051EBE" w:rsidRPr="00E02B8F" w:rsidRDefault="00051EB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14E91BF" w14:textId="7E3A154A" w:rsidR="00051EBE" w:rsidRPr="00E02B8F" w:rsidRDefault="00051EB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54FADF9" w14:textId="2CD1E720" w:rsidR="00051EBE" w:rsidRPr="00E02B8F" w:rsidRDefault="00051EB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B9C7CE9" w14:textId="115E32E6" w:rsidR="00051EBE" w:rsidRPr="00E02B8F" w:rsidRDefault="00051EB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5D360B8" w14:textId="79325166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A69BF1A" w14:textId="65D50476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8190FAA" w14:textId="347ABCB5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3A63E53" w14:textId="7BB1D66F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07C49D2" w14:textId="6B28F3E6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D21AD14" w14:textId="2FF988BF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2FFCEDF" w14:textId="7AAFFF6C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CE6DE33" w14:textId="4FE7300E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32B67A5" w14:textId="6334079F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E154124" w14:textId="7070EEDF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788D753" w14:textId="17B95DCD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D50425C" w14:textId="4B0EA8CD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C6E9119" w14:textId="08C130A5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673E522" w14:textId="572A3639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96EFFB4" w14:textId="02544B73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6DF30F3" w14:textId="6B65C0A1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99BD60D" w14:textId="2A6F8A6A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41DC83F" w14:textId="5597D427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CB2D002" w14:textId="32E2AF86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D747681" w14:textId="37F31000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2B9A160" w14:textId="26709D65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B01AB09" w14:textId="0A0B6704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27BC9E9" w14:textId="11FDD819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257F2A6" w14:textId="1304B3A8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66CF658" w14:textId="0D335E4C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136195B" w14:textId="33778CCE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19B3080" w14:textId="77777777" w:rsidR="00E02B8F" w:rsidRPr="00E02B8F" w:rsidRDefault="00E02B8F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B4BAE1A" w14:textId="77777777" w:rsidR="00782C11" w:rsidRPr="00E02B8F" w:rsidRDefault="00782C11" w:rsidP="00782C11">
      <w:pPr>
        <w:pStyle w:val="Porat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2A088194" w14:textId="55E7604D" w:rsidR="009A45D0" w:rsidRPr="00E02B8F" w:rsidRDefault="00782C11" w:rsidP="008C3E54">
      <w:pPr>
        <w:pStyle w:val="Porat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CA5A3E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>-</w:t>
      </w:r>
      <w:r w:rsidR="00CA5A3E" w:rsidRPr="00E02B8F">
        <w:rPr>
          <w:rFonts w:ascii="Times New Roman" w:hAnsi="Times New Roman" w:cs="Times New Roman"/>
          <w:sz w:val="24"/>
          <w:szCs w:val="24"/>
        </w:rPr>
        <w:t>0</w:t>
      </w:r>
      <w:r w:rsidR="0075431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>-</w:t>
      </w:r>
      <w:r w:rsidR="00754314" w:rsidRPr="00E02B8F">
        <w:rPr>
          <w:rFonts w:ascii="Times New Roman" w:hAnsi="Times New Roman" w:cs="Times New Roman"/>
          <w:sz w:val="24"/>
          <w:szCs w:val="24"/>
        </w:rPr>
        <w:t>15</w:t>
      </w:r>
    </w:p>
    <w:sectPr w:rsidR="009A45D0" w:rsidRPr="00E02B8F" w:rsidSect="00E02B8F">
      <w:pgSz w:w="11906" w:h="16838" w:code="9"/>
      <w:pgMar w:top="1135" w:right="567" w:bottom="1135" w:left="1560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67CE" w14:textId="77777777" w:rsidR="00FA0CFB" w:rsidRDefault="00FA0CFB" w:rsidP="0081750D">
      <w:pPr>
        <w:spacing w:after="0" w:line="240" w:lineRule="auto"/>
      </w:pPr>
      <w:r>
        <w:separator/>
      </w:r>
    </w:p>
  </w:endnote>
  <w:endnote w:type="continuationSeparator" w:id="0">
    <w:p w14:paraId="74997BB9" w14:textId="77777777" w:rsidR="00FA0CFB" w:rsidRDefault="00FA0CFB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BC65" w14:textId="77777777" w:rsidR="00FA0CFB" w:rsidRDefault="00FA0CFB" w:rsidP="0081750D">
      <w:pPr>
        <w:spacing w:after="0" w:line="240" w:lineRule="auto"/>
      </w:pPr>
      <w:r>
        <w:separator/>
      </w:r>
    </w:p>
  </w:footnote>
  <w:footnote w:type="continuationSeparator" w:id="0">
    <w:p w14:paraId="589502E9" w14:textId="77777777" w:rsidR="00FA0CFB" w:rsidRDefault="00FA0CFB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980D62"/>
    <w:multiLevelType w:val="hybridMultilevel"/>
    <w:tmpl w:val="C524AB2E"/>
    <w:lvl w:ilvl="0" w:tplc="C9507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9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113285"/>
    <w:multiLevelType w:val="hybridMultilevel"/>
    <w:tmpl w:val="A920D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CC76D8"/>
    <w:multiLevelType w:val="hybridMultilevel"/>
    <w:tmpl w:val="2EDAA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FFB2EB8"/>
    <w:multiLevelType w:val="hybridMultilevel"/>
    <w:tmpl w:val="E9223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3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3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4"/>
  </w:num>
  <w:num w:numId="10">
    <w:abstractNumId w:val="36"/>
  </w:num>
  <w:num w:numId="11">
    <w:abstractNumId w:val="35"/>
  </w:num>
  <w:num w:numId="12">
    <w:abstractNumId w:val="42"/>
  </w:num>
  <w:num w:numId="13">
    <w:abstractNumId w:val="0"/>
  </w:num>
  <w:num w:numId="14">
    <w:abstractNumId w:val="23"/>
  </w:num>
  <w:num w:numId="15">
    <w:abstractNumId w:val="20"/>
  </w:num>
  <w:num w:numId="16">
    <w:abstractNumId w:val="28"/>
  </w:num>
  <w:num w:numId="17">
    <w:abstractNumId w:val="46"/>
  </w:num>
  <w:num w:numId="18">
    <w:abstractNumId w:val="7"/>
  </w:num>
  <w:num w:numId="19">
    <w:abstractNumId w:val="19"/>
  </w:num>
  <w:num w:numId="20">
    <w:abstractNumId w:val="21"/>
  </w:num>
  <w:num w:numId="21">
    <w:abstractNumId w:val="41"/>
  </w:num>
  <w:num w:numId="22">
    <w:abstractNumId w:val="6"/>
  </w:num>
  <w:num w:numId="23">
    <w:abstractNumId w:val="31"/>
  </w:num>
  <w:num w:numId="24">
    <w:abstractNumId w:val="15"/>
  </w:num>
  <w:num w:numId="25">
    <w:abstractNumId w:val="44"/>
  </w:num>
  <w:num w:numId="26">
    <w:abstractNumId w:val="24"/>
  </w:num>
  <w:num w:numId="27">
    <w:abstractNumId w:val="17"/>
  </w:num>
  <w:num w:numId="28">
    <w:abstractNumId w:val="3"/>
  </w:num>
  <w:num w:numId="29">
    <w:abstractNumId w:val="16"/>
  </w:num>
  <w:num w:numId="30">
    <w:abstractNumId w:val="45"/>
  </w:num>
  <w:num w:numId="31">
    <w:abstractNumId w:val="43"/>
  </w:num>
  <w:num w:numId="3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2"/>
  </w:num>
  <w:num w:numId="36">
    <w:abstractNumId w:val="33"/>
  </w:num>
  <w:num w:numId="37">
    <w:abstractNumId w:val="38"/>
  </w:num>
  <w:num w:numId="38">
    <w:abstractNumId w:val="11"/>
  </w:num>
  <w:num w:numId="39">
    <w:abstractNumId w:val="22"/>
  </w:num>
  <w:num w:numId="40">
    <w:abstractNumId w:val="9"/>
  </w:num>
  <w:num w:numId="41">
    <w:abstractNumId w:val="8"/>
  </w:num>
  <w:num w:numId="42">
    <w:abstractNumId w:val="26"/>
  </w:num>
  <w:num w:numId="43">
    <w:abstractNumId w:val="1"/>
  </w:num>
  <w:num w:numId="44">
    <w:abstractNumId w:val="40"/>
  </w:num>
  <w:num w:numId="45">
    <w:abstractNumId w:val="37"/>
  </w:num>
  <w:num w:numId="46">
    <w:abstractNumId w:val="34"/>
  </w:num>
  <w:num w:numId="47">
    <w:abstractNumId w:val="39"/>
  </w:num>
  <w:num w:numId="4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35E3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3439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E26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6A0"/>
    <w:rsid w:val="00237A07"/>
    <w:rsid w:val="0025051B"/>
    <w:rsid w:val="00266165"/>
    <w:rsid w:val="00277613"/>
    <w:rsid w:val="00280905"/>
    <w:rsid w:val="00281AAD"/>
    <w:rsid w:val="00281BC0"/>
    <w:rsid w:val="002823F5"/>
    <w:rsid w:val="00283777"/>
    <w:rsid w:val="002853AA"/>
    <w:rsid w:val="00293A09"/>
    <w:rsid w:val="0029739E"/>
    <w:rsid w:val="002A0443"/>
    <w:rsid w:val="002A0E93"/>
    <w:rsid w:val="002A5F8A"/>
    <w:rsid w:val="002B6E0D"/>
    <w:rsid w:val="002B7840"/>
    <w:rsid w:val="002C283E"/>
    <w:rsid w:val="002C3A19"/>
    <w:rsid w:val="002C516D"/>
    <w:rsid w:val="002C787A"/>
    <w:rsid w:val="002D1526"/>
    <w:rsid w:val="002E0DBF"/>
    <w:rsid w:val="002F1554"/>
    <w:rsid w:val="002F2604"/>
    <w:rsid w:val="002F3BF8"/>
    <w:rsid w:val="002F5B70"/>
    <w:rsid w:val="002F7523"/>
    <w:rsid w:val="0030206E"/>
    <w:rsid w:val="0030425F"/>
    <w:rsid w:val="00305BA3"/>
    <w:rsid w:val="00322A1E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77439"/>
    <w:rsid w:val="00384FD9"/>
    <w:rsid w:val="003A32AD"/>
    <w:rsid w:val="003A52D9"/>
    <w:rsid w:val="003B0505"/>
    <w:rsid w:val="003B372D"/>
    <w:rsid w:val="003B56C1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2D48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66335"/>
    <w:rsid w:val="00467017"/>
    <w:rsid w:val="00467755"/>
    <w:rsid w:val="0047145E"/>
    <w:rsid w:val="00474A53"/>
    <w:rsid w:val="00474BDC"/>
    <w:rsid w:val="00481157"/>
    <w:rsid w:val="0048424D"/>
    <w:rsid w:val="00486012"/>
    <w:rsid w:val="00490181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961E7"/>
    <w:rsid w:val="005A530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5767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13A9"/>
    <w:rsid w:val="006551DB"/>
    <w:rsid w:val="00656227"/>
    <w:rsid w:val="00660108"/>
    <w:rsid w:val="00664FFE"/>
    <w:rsid w:val="00665D8E"/>
    <w:rsid w:val="0066691D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6E69"/>
    <w:rsid w:val="006C0527"/>
    <w:rsid w:val="006C24D6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1408D"/>
    <w:rsid w:val="0073048F"/>
    <w:rsid w:val="00736846"/>
    <w:rsid w:val="007447BF"/>
    <w:rsid w:val="00744D60"/>
    <w:rsid w:val="0075415F"/>
    <w:rsid w:val="00754314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F2"/>
    <w:rsid w:val="007C4E98"/>
    <w:rsid w:val="007C6147"/>
    <w:rsid w:val="007D413F"/>
    <w:rsid w:val="007D5A64"/>
    <w:rsid w:val="007E1000"/>
    <w:rsid w:val="007E7B50"/>
    <w:rsid w:val="007F2EFE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37274"/>
    <w:rsid w:val="008463BC"/>
    <w:rsid w:val="00853A4B"/>
    <w:rsid w:val="0085419F"/>
    <w:rsid w:val="00857C48"/>
    <w:rsid w:val="0086380A"/>
    <w:rsid w:val="0086650F"/>
    <w:rsid w:val="00873345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D28CC"/>
    <w:rsid w:val="009E591F"/>
    <w:rsid w:val="009F7584"/>
    <w:rsid w:val="00A02017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1205B"/>
    <w:rsid w:val="00B16495"/>
    <w:rsid w:val="00B22E40"/>
    <w:rsid w:val="00B276EF"/>
    <w:rsid w:val="00B32AC6"/>
    <w:rsid w:val="00B34BE2"/>
    <w:rsid w:val="00B37658"/>
    <w:rsid w:val="00B37BEE"/>
    <w:rsid w:val="00B416B7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E3D"/>
    <w:rsid w:val="00B9764D"/>
    <w:rsid w:val="00B97F97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0D0C"/>
    <w:rsid w:val="00C57ADD"/>
    <w:rsid w:val="00C606C9"/>
    <w:rsid w:val="00C61E5D"/>
    <w:rsid w:val="00C769B8"/>
    <w:rsid w:val="00C8462D"/>
    <w:rsid w:val="00C863CE"/>
    <w:rsid w:val="00C90CE7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E071B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7C0B"/>
    <w:rsid w:val="00E50253"/>
    <w:rsid w:val="00E63278"/>
    <w:rsid w:val="00E70F43"/>
    <w:rsid w:val="00E7361C"/>
    <w:rsid w:val="00E7629B"/>
    <w:rsid w:val="00E7712B"/>
    <w:rsid w:val="00E802EC"/>
    <w:rsid w:val="00E8439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E6A6-2F03-42A7-B268-580717AB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Viktorija Dirvelienė</cp:lastModifiedBy>
  <cp:revision>2</cp:revision>
  <cp:lastPrinted>2022-02-15T10:58:00Z</cp:lastPrinted>
  <dcterms:created xsi:type="dcterms:W3CDTF">2022-02-15T13:21:00Z</dcterms:created>
  <dcterms:modified xsi:type="dcterms:W3CDTF">2022-02-15T13:21:00Z</dcterms:modified>
</cp:coreProperties>
</file>