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4ADE" w14:textId="77777777" w:rsidR="004F380D" w:rsidRDefault="004F380D" w:rsidP="0001749D">
      <w:pPr>
        <w:pStyle w:val="prastasiniatinklio"/>
        <w:tabs>
          <w:tab w:val="left" w:pos="2448"/>
        </w:tabs>
        <w:spacing w:before="0" w:beforeAutospacing="0" w:after="0" w:afterAutospacing="0"/>
      </w:pPr>
    </w:p>
    <w:tbl>
      <w:tblPr>
        <w:tblStyle w:val="Lentelstinklelis"/>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3430"/>
        <w:gridCol w:w="3179"/>
        <w:gridCol w:w="51"/>
      </w:tblGrid>
      <w:tr w:rsidR="00FC247F" w14:paraId="60FD75A2" w14:textId="77777777">
        <w:tc>
          <w:tcPr>
            <w:tcW w:w="3528" w:type="dxa"/>
          </w:tcPr>
          <w:p w14:paraId="7293E8BC" w14:textId="4EC2E647" w:rsidR="00FC247F" w:rsidRPr="008C3F0A" w:rsidRDefault="00050980" w:rsidP="008C3F0A">
            <w:pPr>
              <w:jc w:val="center"/>
            </w:pPr>
            <w:r w:rsidRPr="008C3F0A">
              <w:rPr>
                <w:noProof/>
              </w:rPr>
              <w:drawing>
                <wp:inline distT="0" distB="0" distL="0" distR="0" wp14:anchorId="08F7B0CA" wp14:editId="03221D18">
                  <wp:extent cx="1362075" cy="1304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a:noFill/>
                          </a:ln>
                        </pic:spPr>
                      </pic:pic>
                    </a:graphicData>
                  </a:graphic>
                </wp:inline>
              </w:drawing>
            </w:r>
          </w:p>
        </w:tc>
        <w:tc>
          <w:tcPr>
            <w:tcW w:w="3430" w:type="dxa"/>
            <w:vAlign w:val="center"/>
          </w:tcPr>
          <w:p w14:paraId="2F545614" w14:textId="7209E0CE" w:rsidR="00FC247F" w:rsidRPr="008C3F0A" w:rsidRDefault="00050980" w:rsidP="00FC247F">
            <w:pPr>
              <w:jc w:val="center"/>
            </w:pPr>
            <w:r w:rsidRPr="008C3F0A">
              <w:rPr>
                <w:noProof/>
              </w:rPr>
              <w:drawing>
                <wp:inline distT="0" distB="0" distL="0" distR="0" wp14:anchorId="2145F440" wp14:editId="4C79A709">
                  <wp:extent cx="1571625" cy="933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933450"/>
                          </a:xfrm>
                          <a:prstGeom prst="rect">
                            <a:avLst/>
                          </a:prstGeom>
                          <a:noFill/>
                          <a:ln>
                            <a:noFill/>
                          </a:ln>
                        </pic:spPr>
                      </pic:pic>
                    </a:graphicData>
                  </a:graphic>
                </wp:inline>
              </w:drawing>
            </w:r>
          </w:p>
        </w:tc>
        <w:tc>
          <w:tcPr>
            <w:tcW w:w="3230" w:type="dxa"/>
            <w:gridSpan w:val="2"/>
            <w:vAlign w:val="center"/>
          </w:tcPr>
          <w:p w14:paraId="517718C1" w14:textId="65DFD136" w:rsidR="00F97468" w:rsidRDefault="00050980" w:rsidP="00F97468">
            <w:pPr>
              <w:jc w:val="center"/>
            </w:pPr>
            <w:r>
              <w:rPr>
                <w:noProof/>
                <w:lang w:val="en-US" w:eastAsia="en-US"/>
              </w:rPr>
              <w:drawing>
                <wp:anchor distT="0" distB="0" distL="114300" distR="114300" simplePos="0" relativeHeight="251657728" behindDoc="0" locked="0" layoutInCell="1" allowOverlap="1" wp14:anchorId="782B321F" wp14:editId="661C4715">
                  <wp:simplePos x="0" y="0"/>
                  <wp:positionH relativeFrom="column">
                    <wp:posOffset>493395</wp:posOffset>
                  </wp:positionH>
                  <wp:positionV relativeFrom="paragraph">
                    <wp:posOffset>-148590</wp:posOffset>
                  </wp:positionV>
                  <wp:extent cx="821690" cy="1153160"/>
                  <wp:effectExtent l="0" t="0" r="0"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19225"/>
                          <a:stretch>
                            <a:fillRect/>
                          </a:stretch>
                        </pic:blipFill>
                        <pic:spPr bwMode="auto">
                          <a:xfrm>
                            <a:off x="0" y="0"/>
                            <a:ext cx="82169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247F" w14:paraId="2347E456" w14:textId="77777777">
        <w:tc>
          <w:tcPr>
            <w:tcW w:w="3528" w:type="dxa"/>
          </w:tcPr>
          <w:p w14:paraId="7696B9AA" w14:textId="77777777" w:rsidR="00FC247F" w:rsidRPr="0020101E" w:rsidRDefault="0001354C" w:rsidP="0001354C">
            <w:pPr>
              <w:jc w:val="center"/>
              <w:rPr>
                <w:i/>
              </w:rPr>
            </w:pPr>
            <w:r w:rsidRPr="0020101E">
              <w:rPr>
                <w:i/>
              </w:rPr>
              <w:t>www.interreg3a.org</w:t>
            </w:r>
          </w:p>
          <w:p w14:paraId="0F5DAB97" w14:textId="77777777" w:rsidR="00FC247F" w:rsidRPr="00A334D1" w:rsidRDefault="00FC247F" w:rsidP="00FC247F"/>
        </w:tc>
        <w:tc>
          <w:tcPr>
            <w:tcW w:w="3430" w:type="dxa"/>
            <w:vAlign w:val="center"/>
          </w:tcPr>
          <w:p w14:paraId="178C8B03" w14:textId="77777777" w:rsidR="00FC247F" w:rsidRPr="006F4003" w:rsidRDefault="0001354C" w:rsidP="00FC247F">
            <w:pPr>
              <w:jc w:val="center"/>
              <w:rPr>
                <w:i/>
                <w:sz w:val="20"/>
                <w:szCs w:val="20"/>
              </w:rPr>
            </w:pPr>
            <w:r w:rsidRPr="006F4003">
              <w:rPr>
                <w:i/>
                <w:sz w:val="20"/>
                <w:szCs w:val="20"/>
              </w:rPr>
              <w:t>PROJEKTĄ BENDRAI FINANSUOJA EUROPOS SĄJUNGA</w:t>
            </w:r>
          </w:p>
          <w:p w14:paraId="05BDACB0" w14:textId="77777777" w:rsidR="0001354C" w:rsidRPr="006F4003" w:rsidRDefault="0001354C" w:rsidP="00FC247F">
            <w:pPr>
              <w:jc w:val="center"/>
              <w:rPr>
                <w:i/>
                <w:sz w:val="20"/>
                <w:szCs w:val="20"/>
              </w:rPr>
            </w:pPr>
          </w:p>
        </w:tc>
        <w:tc>
          <w:tcPr>
            <w:tcW w:w="3230" w:type="dxa"/>
            <w:gridSpan w:val="2"/>
            <w:tcMar>
              <w:left w:w="28" w:type="dxa"/>
              <w:right w:w="28" w:type="dxa"/>
            </w:tcMar>
          </w:tcPr>
          <w:p w14:paraId="5896910F" w14:textId="77777777" w:rsidR="00FC247F" w:rsidRPr="006F4003" w:rsidRDefault="00353DE5" w:rsidP="00FC247F">
            <w:pPr>
              <w:jc w:val="center"/>
              <w:rPr>
                <w:i/>
                <w:sz w:val="20"/>
                <w:szCs w:val="20"/>
              </w:rPr>
            </w:pPr>
            <w:r>
              <w:rPr>
                <w:i/>
                <w:sz w:val="20"/>
                <w:szCs w:val="20"/>
              </w:rPr>
              <w:t xml:space="preserve">NERINGOS </w:t>
            </w:r>
            <w:r w:rsidR="00FB6D12" w:rsidRPr="006F4003">
              <w:rPr>
                <w:i/>
                <w:sz w:val="20"/>
                <w:szCs w:val="20"/>
              </w:rPr>
              <w:t xml:space="preserve"> SAVIVALDYBĖS ADMINISTRACIJA</w:t>
            </w:r>
          </w:p>
        </w:tc>
      </w:tr>
      <w:tr w:rsidR="00286CC1" w14:paraId="2B058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180F82B3" w14:textId="77777777" w:rsidR="00286CC1" w:rsidRDefault="00F97468" w:rsidP="0001749D">
            <w:pPr>
              <w:pStyle w:val="prastasiniatinklio"/>
              <w:tabs>
                <w:tab w:val="left" w:pos="2448"/>
              </w:tabs>
              <w:spacing w:before="0" w:beforeAutospacing="0" w:after="0" w:afterAutospacing="0"/>
            </w:pPr>
            <w:r>
              <w:t>Pagrindinis p</w:t>
            </w:r>
            <w:r w:rsidR="00286CC1" w:rsidRPr="0001749D">
              <w:t>rojekto vykdytojas</w:t>
            </w:r>
          </w:p>
        </w:tc>
        <w:tc>
          <w:tcPr>
            <w:tcW w:w="6609" w:type="dxa"/>
            <w:gridSpan w:val="2"/>
          </w:tcPr>
          <w:p w14:paraId="2615BD22" w14:textId="77777777" w:rsidR="00286CC1" w:rsidRPr="00F86BEC" w:rsidRDefault="009A19D5" w:rsidP="0001749D">
            <w:pPr>
              <w:pStyle w:val="prastasiniatinklio"/>
              <w:tabs>
                <w:tab w:val="left" w:pos="2448"/>
              </w:tabs>
              <w:spacing w:before="0" w:beforeAutospacing="0" w:after="0" w:afterAutospacing="0"/>
              <w:rPr>
                <w:b/>
              </w:rPr>
            </w:pPr>
            <w:r>
              <w:rPr>
                <w:rStyle w:val="Grietas"/>
                <w:b w:val="0"/>
              </w:rPr>
              <w:t xml:space="preserve">VšĮ </w:t>
            </w:r>
            <w:r w:rsidR="00286CC1" w:rsidRPr="00F86BEC">
              <w:rPr>
                <w:rStyle w:val="Grietas"/>
                <w:b w:val="0"/>
              </w:rPr>
              <w:t>Klaipėdos</w:t>
            </w:r>
            <w:r>
              <w:rPr>
                <w:rStyle w:val="Grietas"/>
                <w:b w:val="0"/>
              </w:rPr>
              <w:t xml:space="preserve"> turizmo ir kultūros informacijos centras</w:t>
            </w:r>
            <w:r w:rsidR="00286CC1" w:rsidRPr="00F86BEC">
              <w:rPr>
                <w:rStyle w:val="Grietas"/>
                <w:b w:val="0"/>
              </w:rPr>
              <w:t xml:space="preserve"> </w:t>
            </w:r>
          </w:p>
        </w:tc>
      </w:tr>
      <w:tr w:rsidR="00286CC1" w14:paraId="36E483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EE65215" w14:textId="77777777" w:rsidR="00286CC1" w:rsidRDefault="00286CC1" w:rsidP="0001749D">
            <w:pPr>
              <w:pStyle w:val="prastasiniatinklio"/>
              <w:tabs>
                <w:tab w:val="left" w:pos="2448"/>
              </w:tabs>
              <w:spacing w:before="0" w:beforeAutospacing="0" w:after="0" w:afterAutospacing="0"/>
            </w:pPr>
            <w:r w:rsidRPr="0001749D">
              <w:t>Projekto pavadinimas</w:t>
            </w:r>
          </w:p>
        </w:tc>
        <w:tc>
          <w:tcPr>
            <w:tcW w:w="6609" w:type="dxa"/>
            <w:gridSpan w:val="2"/>
          </w:tcPr>
          <w:p w14:paraId="34E7ACFF" w14:textId="77777777" w:rsidR="00286CC1" w:rsidRPr="00D04864" w:rsidRDefault="00D04864" w:rsidP="00F86BEC">
            <w:pPr>
              <w:jc w:val="both"/>
              <w:rPr>
                <w:rStyle w:val="Grietas"/>
              </w:rPr>
            </w:pPr>
            <w:r w:rsidRPr="00D04864">
              <w:t>Turistinio vandens transporto maršruto Kuršių mariose įdiegimas: Klaipėda – Kaliningradas (Rybačij)</w:t>
            </w:r>
          </w:p>
        </w:tc>
      </w:tr>
      <w:tr w:rsidR="00286CC1" w14:paraId="67DF6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779225A3" w14:textId="77777777" w:rsidR="00286CC1" w:rsidRDefault="00286CC1" w:rsidP="0001749D">
            <w:pPr>
              <w:pStyle w:val="prastasiniatinklio"/>
              <w:tabs>
                <w:tab w:val="left" w:pos="2448"/>
              </w:tabs>
              <w:spacing w:before="0" w:beforeAutospacing="0" w:after="0" w:afterAutospacing="0"/>
            </w:pPr>
            <w:r w:rsidRPr="00DB3B39">
              <w:rPr>
                <w:szCs w:val="26"/>
              </w:rPr>
              <w:t>Projekto numeris</w:t>
            </w:r>
          </w:p>
        </w:tc>
        <w:tc>
          <w:tcPr>
            <w:tcW w:w="6609" w:type="dxa"/>
            <w:gridSpan w:val="2"/>
          </w:tcPr>
          <w:p w14:paraId="3CBADDE5" w14:textId="77777777" w:rsidR="00286CC1" w:rsidRPr="00F86BEC" w:rsidRDefault="00F86BEC" w:rsidP="0001749D">
            <w:pPr>
              <w:pStyle w:val="prastasiniatinklio"/>
              <w:tabs>
                <w:tab w:val="left" w:pos="2448"/>
              </w:tabs>
              <w:spacing w:before="0" w:beforeAutospacing="0" w:after="0" w:afterAutospacing="0"/>
              <w:rPr>
                <w:rStyle w:val="Grietas"/>
                <w:b w:val="0"/>
              </w:rPr>
            </w:pPr>
            <w:r w:rsidRPr="00F86BEC">
              <w:rPr>
                <w:rStyle w:val="Grietas"/>
                <w:b w:val="0"/>
              </w:rPr>
              <w:t xml:space="preserve">Nr. </w:t>
            </w:r>
            <w:r w:rsidR="00D04864">
              <w:rPr>
                <w:rStyle w:val="Grietas"/>
                <w:b w:val="0"/>
              </w:rPr>
              <w:t>2005/155</w:t>
            </w:r>
          </w:p>
        </w:tc>
      </w:tr>
      <w:tr w:rsidR="00286CC1" w14:paraId="40DB0D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7FAA48A6" w14:textId="77777777" w:rsidR="00286CC1" w:rsidRDefault="00D22730" w:rsidP="0001749D">
            <w:pPr>
              <w:pStyle w:val="prastasiniatinklio"/>
              <w:tabs>
                <w:tab w:val="left" w:pos="2448"/>
              </w:tabs>
              <w:spacing w:before="0" w:beforeAutospacing="0" w:after="0" w:afterAutospacing="0"/>
            </w:pPr>
            <w:r w:rsidRPr="0001749D">
              <w:t>Įgyvendinimo vieta</w:t>
            </w:r>
          </w:p>
        </w:tc>
        <w:tc>
          <w:tcPr>
            <w:tcW w:w="6609" w:type="dxa"/>
            <w:gridSpan w:val="2"/>
          </w:tcPr>
          <w:p w14:paraId="42B1FA45" w14:textId="77777777" w:rsidR="00286CC1" w:rsidRPr="00576421" w:rsidRDefault="00D22730" w:rsidP="0001749D">
            <w:pPr>
              <w:pStyle w:val="prastasiniatinklio"/>
              <w:tabs>
                <w:tab w:val="left" w:pos="2448"/>
              </w:tabs>
              <w:spacing w:before="0" w:beforeAutospacing="0" w:after="0" w:afterAutospacing="0"/>
              <w:rPr>
                <w:rStyle w:val="Grietas"/>
                <w:b w:val="0"/>
                <w:bCs w:val="0"/>
              </w:rPr>
            </w:pPr>
            <w:r w:rsidRPr="00576421">
              <w:rPr>
                <w:rStyle w:val="Grietas"/>
                <w:b w:val="0"/>
              </w:rPr>
              <w:t>Klaipėdos m. sav. (Klaipėdos aps.)</w:t>
            </w:r>
          </w:p>
        </w:tc>
      </w:tr>
      <w:tr w:rsidR="00D04864" w14:paraId="4E460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2EA37D97" w14:textId="77777777" w:rsidR="00D04864" w:rsidRDefault="00D04864" w:rsidP="00A619E6">
            <w:pPr>
              <w:pStyle w:val="prastasiniatinklio"/>
              <w:tabs>
                <w:tab w:val="left" w:pos="2448"/>
              </w:tabs>
              <w:spacing w:before="0" w:beforeAutospacing="0" w:after="0" w:afterAutospacing="0"/>
            </w:pPr>
            <w:r>
              <w:t>Viso p</w:t>
            </w:r>
            <w:r w:rsidRPr="0001749D">
              <w:t>rojekto vertė</w:t>
            </w:r>
          </w:p>
        </w:tc>
        <w:tc>
          <w:tcPr>
            <w:tcW w:w="6609" w:type="dxa"/>
            <w:gridSpan w:val="2"/>
          </w:tcPr>
          <w:p w14:paraId="5115D981" w14:textId="77777777" w:rsidR="00D04864" w:rsidRPr="00B16AE7" w:rsidRDefault="00D04864" w:rsidP="00D04864">
            <w:r>
              <w:t>495 477 Lt</w:t>
            </w:r>
          </w:p>
        </w:tc>
      </w:tr>
      <w:tr w:rsidR="00D04864" w14:paraId="1B9D66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6F847C80" w14:textId="77777777" w:rsidR="00D04864" w:rsidRDefault="009A19D5" w:rsidP="0001749D">
            <w:pPr>
              <w:pStyle w:val="prastasiniatinklio"/>
              <w:tabs>
                <w:tab w:val="left" w:pos="2448"/>
              </w:tabs>
              <w:spacing w:before="0" w:beforeAutospacing="0" w:after="0" w:afterAutospacing="0"/>
            </w:pPr>
            <w:r>
              <w:t>INTERREG p</w:t>
            </w:r>
            <w:r w:rsidR="00D04864" w:rsidRPr="0001749D">
              <w:t>aramos suma</w:t>
            </w:r>
          </w:p>
        </w:tc>
        <w:tc>
          <w:tcPr>
            <w:tcW w:w="6609" w:type="dxa"/>
            <w:gridSpan w:val="2"/>
          </w:tcPr>
          <w:p w14:paraId="48A92280" w14:textId="77777777" w:rsidR="00D04864" w:rsidRPr="00B16AE7" w:rsidRDefault="009A19D5" w:rsidP="00D04864">
            <w:r>
              <w:t>371 608</w:t>
            </w:r>
            <w:r w:rsidR="00D04864">
              <w:t xml:space="preserve"> Lt</w:t>
            </w:r>
          </w:p>
        </w:tc>
      </w:tr>
      <w:tr w:rsidR="00D04864" w14:paraId="3CABE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07EED86" w14:textId="77777777" w:rsidR="00D04864" w:rsidRPr="0001749D" w:rsidRDefault="00F97468" w:rsidP="0001749D">
            <w:pPr>
              <w:pStyle w:val="prastasiniatinklio"/>
              <w:tabs>
                <w:tab w:val="left" w:pos="2448"/>
              </w:tabs>
              <w:spacing w:before="0" w:beforeAutospacing="0" w:after="0" w:afterAutospacing="0"/>
            </w:pPr>
            <w:r>
              <w:t>Neringos indėlis</w:t>
            </w:r>
          </w:p>
        </w:tc>
        <w:tc>
          <w:tcPr>
            <w:tcW w:w="6609" w:type="dxa"/>
            <w:gridSpan w:val="2"/>
          </w:tcPr>
          <w:p w14:paraId="206ACFA0" w14:textId="77777777" w:rsidR="00D04864" w:rsidRPr="00B16AE7" w:rsidRDefault="00F97468" w:rsidP="00D04864">
            <w:smartTag w:uri="schemas-tilde-lv/tildestengine" w:element="currency2">
              <w:smartTagPr>
                <w:attr w:name="currency_text" w:val="Lt"/>
                <w:attr w:name="currency_value" w:val="10360"/>
                <w:attr w:name="currency_key" w:val="LTL"/>
                <w:attr w:name="currency_id" w:val="30"/>
              </w:smartTagPr>
              <w:r>
                <w:t>10360</w:t>
              </w:r>
              <w:r w:rsidR="00D04864">
                <w:t xml:space="preserve"> Lt</w:t>
              </w:r>
            </w:smartTag>
          </w:p>
        </w:tc>
      </w:tr>
      <w:tr w:rsidR="00D04864" w14:paraId="21624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2A751E5E" w14:textId="77777777" w:rsidR="00D04864" w:rsidRDefault="00D04864" w:rsidP="0001749D">
            <w:pPr>
              <w:pStyle w:val="prastasiniatinklio"/>
              <w:tabs>
                <w:tab w:val="left" w:pos="2448"/>
              </w:tabs>
              <w:spacing w:before="0" w:beforeAutospacing="0" w:after="0" w:afterAutospacing="0"/>
            </w:pPr>
            <w:r>
              <w:t>Projekto į</w:t>
            </w:r>
            <w:r w:rsidRPr="0001749D">
              <w:t>gyvendinimo trukmė</w:t>
            </w:r>
          </w:p>
        </w:tc>
        <w:tc>
          <w:tcPr>
            <w:tcW w:w="6609" w:type="dxa"/>
            <w:gridSpan w:val="2"/>
          </w:tcPr>
          <w:p w14:paraId="6A1ACE1E" w14:textId="77777777" w:rsidR="00D04864" w:rsidRPr="00286CC1" w:rsidRDefault="00D04864" w:rsidP="0001749D">
            <w:pPr>
              <w:pStyle w:val="prastasiniatinklio"/>
              <w:tabs>
                <w:tab w:val="left" w:pos="2448"/>
              </w:tabs>
              <w:spacing w:before="0" w:beforeAutospacing="0" w:after="0" w:afterAutospacing="0"/>
              <w:rPr>
                <w:rStyle w:val="Grietas"/>
              </w:rPr>
            </w:pPr>
            <w:r>
              <w:rPr>
                <w:rStyle w:val="Grietas"/>
                <w:b w:val="0"/>
              </w:rPr>
              <w:t>21</w:t>
            </w:r>
            <w:r w:rsidRPr="00576421">
              <w:rPr>
                <w:rStyle w:val="Grietas"/>
                <w:b w:val="0"/>
              </w:rPr>
              <w:t xml:space="preserve"> mėn. (</w:t>
            </w:r>
            <w:r>
              <w:rPr>
                <w:bCs/>
              </w:rPr>
              <w:t>04</w:t>
            </w:r>
            <w:r w:rsidR="0020101E">
              <w:rPr>
                <w:bCs/>
              </w:rPr>
              <w:t>. 2006</w:t>
            </w:r>
            <w:r w:rsidRPr="00576421">
              <w:rPr>
                <w:bCs/>
              </w:rPr>
              <w:t xml:space="preserve"> – 12</w:t>
            </w:r>
            <w:r w:rsidRPr="00E37F59">
              <w:rPr>
                <w:bCs/>
              </w:rPr>
              <w:t>.2007</w:t>
            </w:r>
            <w:r>
              <w:rPr>
                <w:bCs/>
              </w:rPr>
              <w:t>)</w:t>
            </w:r>
          </w:p>
        </w:tc>
      </w:tr>
    </w:tbl>
    <w:p w14:paraId="52C3EAFF" w14:textId="77777777" w:rsidR="00286CC1" w:rsidRDefault="00286CC1" w:rsidP="0001749D">
      <w:pPr>
        <w:pStyle w:val="prastasiniatinklio"/>
        <w:tabs>
          <w:tab w:val="left" w:pos="2448"/>
        </w:tabs>
        <w:spacing w:before="0" w:beforeAutospacing="0" w:after="0" w:afterAutospacing="0"/>
      </w:pPr>
    </w:p>
    <w:p w14:paraId="411B2C40" w14:textId="77777777" w:rsidR="00D04864" w:rsidRDefault="00D04864" w:rsidP="00D04864">
      <w:pPr>
        <w:jc w:val="both"/>
      </w:pPr>
      <w:r>
        <w:t>Pagrindinis projekto tikslas - į</w:t>
      </w:r>
      <w:r w:rsidRPr="008B534F">
        <w:t>diegti naują vidaus vandenų kur</w:t>
      </w:r>
      <w:r>
        <w:t xml:space="preserve">ortinio </w:t>
      </w:r>
      <w:r w:rsidRPr="008B534F">
        <w:t xml:space="preserve">transporto turistinį maršrutą Kuršių mariose: Klaipėda-Juodkrantė-Nida-Rybačij. </w:t>
      </w:r>
    </w:p>
    <w:p w14:paraId="4A7D7781" w14:textId="77777777" w:rsidR="00D04864" w:rsidRDefault="00D04864" w:rsidP="00D04864">
      <w:pPr>
        <w:jc w:val="both"/>
      </w:pPr>
    </w:p>
    <w:p w14:paraId="4A5E6B0D" w14:textId="77777777" w:rsidR="00D04864" w:rsidRDefault="00D04864" w:rsidP="00D04864">
      <w:pPr>
        <w:jc w:val="both"/>
      </w:pPr>
      <w:r>
        <w:t xml:space="preserve">Pagrindinis projekto partneris yra VšĮ </w:t>
      </w:r>
      <w:r w:rsidRPr="00D04864">
        <w:t>Klaipėdos</w:t>
      </w:r>
      <w:r w:rsidRPr="00D04864">
        <w:rPr>
          <w:color w:val="0000FF"/>
        </w:rPr>
        <w:t xml:space="preserve"> </w:t>
      </w:r>
      <w:r w:rsidRPr="00D04864">
        <w:t>turizmo ir kultūros informacijos centras</w:t>
      </w:r>
      <w:r w:rsidR="0031150E">
        <w:t xml:space="preserve">, taip </w:t>
      </w:r>
      <w:r w:rsidR="000728F9">
        <w:t xml:space="preserve">pat </w:t>
      </w:r>
      <w:r w:rsidR="0031150E">
        <w:t xml:space="preserve">partnerių teisėmis dalyvauja </w:t>
      </w:r>
      <w:r w:rsidR="005B430A">
        <w:t xml:space="preserve">Klaipėdos miesto savivaldybės administracija, </w:t>
      </w:r>
      <w:r w:rsidR="0031150E">
        <w:t>Neringos savivaldybės administracija bei Kaliningrado miesto savivaldybė.</w:t>
      </w:r>
    </w:p>
    <w:p w14:paraId="233DADBD" w14:textId="77777777" w:rsidR="0031150E" w:rsidRPr="008B534F" w:rsidRDefault="0031150E" w:rsidP="00D04864">
      <w:pPr>
        <w:jc w:val="both"/>
      </w:pPr>
    </w:p>
    <w:p w14:paraId="103EE13D" w14:textId="77777777" w:rsidR="00D04864" w:rsidRDefault="00D04864" w:rsidP="00D04864">
      <w:pPr>
        <w:jc w:val="both"/>
      </w:pPr>
      <w:r w:rsidRPr="008B534F">
        <w:t>Projektu siekiama parengti detalų maršruto projektą, jį pristatyti abiejose sienos pusėse, suderinti bei reglamentuoti pasienio kirtimo vidaus vandenyse procedūras su Lietuvos bei Kaliningrado srities valdžios atstovais, sukurti informacinę maršruto sistemą (informaciniai stendai</w:t>
      </w:r>
      <w:r>
        <w:t>, bukletai, lankstinukai</w:t>
      </w:r>
      <w:r w:rsidRPr="008B534F">
        <w:t xml:space="preserve"> ir informacijos platinimas žiniasklaidoje), užsiimti aktyviu maršruto marketingu surengiant 30 pažintinių-poilsinių kruizų Kuršių mariose</w:t>
      </w:r>
      <w:r>
        <w:t>.</w:t>
      </w:r>
      <w:r w:rsidRPr="008B534F">
        <w:t xml:space="preserve"> </w:t>
      </w:r>
    </w:p>
    <w:p w14:paraId="57538FC4" w14:textId="77777777" w:rsidR="00D04864" w:rsidRPr="008B534F" w:rsidRDefault="00D04864" w:rsidP="00D04864">
      <w:pPr>
        <w:jc w:val="both"/>
      </w:pPr>
    </w:p>
    <w:p w14:paraId="3BBF2B4B" w14:textId="77777777" w:rsidR="00D04864" w:rsidRPr="009A764F" w:rsidRDefault="00D04864" w:rsidP="00D04864">
      <w:pPr>
        <w:pStyle w:val="Pagrindinistekstas2"/>
      </w:pPr>
      <w:r>
        <w:t xml:space="preserve">Projektu </w:t>
      </w:r>
      <w:r w:rsidRPr="008B534F">
        <w:t>MARIŲ TURAS siekia</w:t>
      </w:r>
      <w:r>
        <w:t>ma</w:t>
      </w:r>
      <w:r w:rsidRPr="008B534F">
        <w:t xml:space="preserve"> plėtoti vandens transporto gali</w:t>
      </w:r>
      <w:r>
        <w:t>mybes Kuršių mariose, pritraukiant</w:t>
      </w:r>
      <w:r w:rsidRPr="008B534F">
        <w:t xml:space="preserve"> didesnius </w:t>
      </w:r>
      <w:r>
        <w:t xml:space="preserve">Lietuvos, Rusijos ir kitų užsienio šalių </w:t>
      </w:r>
      <w:r w:rsidRPr="008B534F">
        <w:t>turistų srautus pramogin</w:t>
      </w:r>
      <w:r>
        <w:t>iams kruiziniams turams, plėtojant</w:t>
      </w:r>
      <w:r w:rsidRPr="008B534F">
        <w:t xml:space="preserve"> pasienio zonos turizmo infrastruktūrą ir paslaugų sektorių. Kuršių marios yra unikalus gamtinis vandens objektas, jungiantis Lietuvą ir Kaliningrado sritį, kurio pakrantėse yra išsidėstę gausiai lankomi pasaulinio garso kurortai, kultūros ir gamtos paveldo vietos. </w:t>
      </w:r>
      <w:r>
        <w:t>Įgyvendinant projektą</w:t>
      </w:r>
      <w:r w:rsidRPr="009A764F">
        <w:t xml:space="preserve"> </w:t>
      </w:r>
      <w:r>
        <w:t>būtų</w:t>
      </w:r>
      <w:r w:rsidRPr="009A764F">
        <w:t xml:space="preserve"> </w:t>
      </w:r>
      <w:r>
        <w:t>formuojamas naujas</w:t>
      </w:r>
      <w:r w:rsidRPr="009A764F">
        <w:t xml:space="preserve"> Kuršių nerijos ir Kuršių marių</w:t>
      </w:r>
      <w:r>
        <w:t>,</w:t>
      </w:r>
      <w:r w:rsidRPr="009A764F">
        <w:t xml:space="preserve"> kaip vientiso turistinio regiono</w:t>
      </w:r>
      <w:r>
        <w:t>,</w:t>
      </w:r>
      <w:r w:rsidRPr="009A764F">
        <w:t xml:space="preserve"> </w:t>
      </w:r>
      <w:r>
        <w:t>įvaizdis</w:t>
      </w:r>
      <w:r w:rsidRPr="009A764F">
        <w:t xml:space="preserve">. </w:t>
      </w:r>
    </w:p>
    <w:p w14:paraId="2FECB4F6" w14:textId="77777777" w:rsidR="00D04864" w:rsidRDefault="00D04864" w:rsidP="00D04864">
      <w:pPr>
        <w:pStyle w:val="Pagrindinistekstas2"/>
      </w:pPr>
    </w:p>
    <w:p w14:paraId="26E71D9B" w14:textId="77777777" w:rsidR="00D04864" w:rsidRPr="008B534F" w:rsidRDefault="00D04864" w:rsidP="00D04864">
      <w:pPr>
        <w:pStyle w:val="Pagrindinistekstas2"/>
      </w:pPr>
      <w:r>
        <w:t xml:space="preserve">Kadangi apsilankančių </w:t>
      </w:r>
      <w:r w:rsidRPr="008B534F">
        <w:t>turistų srautai šiame regione auga</w:t>
      </w:r>
      <w:r>
        <w:t>, suinteresuotų pamatyti</w:t>
      </w:r>
      <w:r w:rsidRPr="008B534F">
        <w:t xml:space="preserve"> Lietuvos pajūrio</w:t>
      </w:r>
      <w:r>
        <w:t xml:space="preserve"> bei</w:t>
      </w:r>
      <w:r w:rsidRPr="008B534F">
        <w:t xml:space="preserve"> Kaliningrado srities turistinius traukos objektus</w:t>
      </w:r>
      <w:r>
        <w:t xml:space="preserve"> skaičius didėja, suaktyvėjusi vidaus vandenų laivyba Kuršių mariose</w:t>
      </w:r>
      <w:r w:rsidRPr="009A764F">
        <w:t xml:space="preserve"> </w:t>
      </w:r>
      <w:r>
        <w:t xml:space="preserve">skatintų </w:t>
      </w:r>
      <w:r w:rsidRPr="009A764F">
        <w:t xml:space="preserve">turistinių paslaugų </w:t>
      </w:r>
      <w:r>
        <w:t xml:space="preserve">plėtrą </w:t>
      </w:r>
      <w:r w:rsidRPr="009A764F">
        <w:t>Lietuvos ir Kalin</w:t>
      </w:r>
      <w:r>
        <w:t>ingrado srities pasienio regiono</w:t>
      </w:r>
      <w:r w:rsidRPr="009A764F">
        <w:t xml:space="preserve"> kurortiniuose miestuose.</w:t>
      </w:r>
    </w:p>
    <w:p w14:paraId="0B678DCA" w14:textId="77777777" w:rsidR="00F27E01" w:rsidRDefault="00F27E01" w:rsidP="00286CC1">
      <w:pPr>
        <w:shd w:val="clear" w:color="auto" w:fill="FFFFFF"/>
        <w:jc w:val="both"/>
      </w:pPr>
    </w:p>
    <w:p w14:paraId="1EB746FE" w14:textId="77777777" w:rsidR="00286CC1" w:rsidRPr="00286CC1" w:rsidRDefault="00286CC1" w:rsidP="00286CC1">
      <w:pPr>
        <w:shd w:val="clear" w:color="auto" w:fill="FFFFFF"/>
        <w:jc w:val="both"/>
      </w:pPr>
      <w:r w:rsidRPr="00286CC1">
        <w:t> </w:t>
      </w:r>
    </w:p>
    <w:sectPr w:rsidR="00286CC1" w:rsidRPr="00286CC1" w:rsidSect="007A21F7">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099F"/>
    <w:multiLevelType w:val="multilevel"/>
    <w:tmpl w:val="B91A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3557D"/>
    <w:multiLevelType w:val="multilevel"/>
    <w:tmpl w:val="A708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D"/>
    <w:rsid w:val="0001354C"/>
    <w:rsid w:val="0001749D"/>
    <w:rsid w:val="00050980"/>
    <w:rsid w:val="00065793"/>
    <w:rsid w:val="0007130E"/>
    <w:rsid w:val="000728F9"/>
    <w:rsid w:val="00094776"/>
    <w:rsid w:val="0012584D"/>
    <w:rsid w:val="00194AA8"/>
    <w:rsid w:val="001C69FF"/>
    <w:rsid w:val="0020101E"/>
    <w:rsid w:val="0020262A"/>
    <w:rsid w:val="00216200"/>
    <w:rsid w:val="0023424C"/>
    <w:rsid w:val="00281559"/>
    <w:rsid w:val="00286CC1"/>
    <w:rsid w:val="002A1790"/>
    <w:rsid w:val="002F1015"/>
    <w:rsid w:val="00306FE2"/>
    <w:rsid w:val="0031150E"/>
    <w:rsid w:val="00327294"/>
    <w:rsid w:val="00353DE5"/>
    <w:rsid w:val="003F201C"/>
    <w:rsid w:val="00421EF7"/>
    <w:rsid w:val="004828F8"/>
    <w:rsid w:val="00485FE3"/>
    <w:rsid w:val="004D2FD4"/>
    <w:rsid w:val="004E400F"/>
    <w:rsid w:val="004F33B1"/>
    <w:rsid w:val="004F380D"/>
    <w:rsid w:val="00550066"/>
    <w:rsid w:val="00576421"/>
    <w:rsid w:val="005B430A"/>
    <w:rsid w:val="005B70EE"/>
    <w:rsid w:val="00663FC1"/>
    <w:rsid w:val="006F08AC"/>
    <w:rsid w:val="006F4003"/>
    <w:rsid w:val="007478DE"/>
    <w:rsid w:val="007A21F7"/>
    <w:rsid w:val="00803981"/>
    <w:rsid w:val="008C3F0A"/>
    <w:rsid w:val="0090272B"/>
    <w:rsid w:val="00960E87"/>
    <w:rsid w:val="009A19D5"/>
    <w:rsid w:val="009B612F"/>
    <w:rsid w:val="00A619E6"/>
    <w:rsid w:val="00AC53F6"/>
    <w:rsid w:val="00AC5DF8"/>
    <w:rsid w:val="00B20E5D"/>
    <w:rsid w:val="00B65632"/>
    <w:rsid w:val="00B85C6C"/>
    <w:rsid w:val="00BD256E"/>
    <w:rsid w:val="00C36806"/>
    <w:rsid w:val="00CD2E8C"/>
    <w:rsid w:val="00CE68E3"/>
    <w:rsid w:val="00D0262E"/>
    <w:rsid w:val="00D04864"/>
    <w:rsid w:val="00D22730"/>
    <w:rsid w:val="00D87443"/>
    <w:rsid w:val="00D91220"/>
    <w:rsid w:val="00DB1F16"/>
    <w:rsid w:val="00DB3B39"/>
    <w:rsid w:val="00DC1234"/>
    <w:rsid w:val="00E5176C"/>
    <w:rsid w:val="00E87FE7"/>
    <w:rsid w:val="00ED3562"/>
    <w:rsid w:val="00F27E01"/>
    <w:rsid w:val="00F83AF2"/>
    <w:rsid w:val="00F86BEC"/>
    <w:rsid w:val="00F94201"/>
    <w:rsid w:val="00F97468"/>
    <w:rsid w:val="00FB6D12"/>
    <w:rsid w:val="00FC247F"/>
    <w:rsid w:val="00FF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19196E28"/>
  <w15:chartTrackingRefBased/>
  <w15:docId w15:val="{1CAB0DC1-C4F5-44A9-A0D9-E9BAE3FD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2">
    <w:name w:val="heading 2"/>
    <w:basedOn w:val="prastasis"/>
    <w:next w:val="prastasis"/>
    <w:qFormat/>
    <w:rsid w:val="007A21F7"/>
    <w:pPr>
      <w:keepNext/>
      <w:spacing w:before="240" w:after="60"/>
      <w:outlineLvl w:val="1"/>
    </w:pPr>
    <w:rPr>
      <w:rFonts w:ascii="Arial" w:hAnsi="Arial" w:cs="Arial"/>
      <w:b/>
      <w:bCs/>
      <w:i/>
      <w:iCs/>
      <w:sz w:val="28"/>
      <w:szCs w:val="28"/>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niatinklio">
    <w:name w:val="Normal (Web)"/>
    <w:basedOn w:val="prastasis"/>
    <w:rsid w:val="0001749D"/>
    <w:pPr>
      <w:spacing w:before="100" w:beforeAutospacing="1" w:after="100" w:afterAutospacing="1"/>
    </w:pPr>
  </w:style>
  <w:style w:type="character" w:styleId="Grietas">
    <w:name w:val="Strong"/>
    <w:basedOn w:val="Numatytasispastraiposriftas"/>
    <w:qFormat/>
    <w:rsid w:val="0001749D"/>
    <w:rPr>
      <w:b/>
      <w:bCs/>
    </w:rPr>
  </w:style>
  <w:style w:type="table" w:styleId="Lentelstinklelis">
    <w:name w:val="Table Grid"/>
    <w:basedOn w:val="prastojilentel"/>
    <w:rsid w:val="0032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7A21F7"/>
    <w:pPr>
      <w:autoSpaceDE w:val="0"/>
      <w:autoSpaceDN w:val="0"/>
      <w:adjustRightInd w:val="0"/>
      <w:ind w:firstLine="312"/>
      <w:jc w:val="both"/>
    </w:pPr>
    <w:rPr>
      <w:rFonts w:ascii="TimesLT" w:hAnsi="TimesLT"/>
      <w:lang w:val="en-US" w:eastAsia="en-US"/>
    </w:rPr>
  </w:style>
  <w:style w:type="character" w:customStyle="1" w:styleId="boldintas">
    <w:name w:val="boldintas"/>
    <w:basedOn w:val="Numatytasispastraiposriftas"/>
    <w:rsid w:val="00286CC1"/>
    <w:rPr>
      <w:b/>
      <w:bCs/>
    </w:rPr>
  </w:style>
  <w:style w:type="paragraph" w:styleId="Pagrindinistekstas2">
    <w:name w:val="Body Text 2"/>
    <w:basedOn w:val="prastasis"/>
    <w:rsid w:val="00D04864"/>
    <w:pPr>
      <w:tabs>
        <w:tab w:val="left" w:pos="159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7717">
      <w:bodyDiv w:val="1"/>
      <w:marLeft w:val="0"/>
      <w:marRight w:val="0"/>
      <w:marTop w:val="0"/>
      <w:marBottom w:val="0"/>
      <w:divBdr>
        <w:top w:val="none" w:sz="0" w:space="0" w:color="auto"/>
        <w:left w:val="none" w:sz="0" w:space="0" w:color="auto"/>
        <w:bottom w:val="none" w:sz="0" w:space="0" w:color="auto"/>
        <w:right w:val="none" w:sz="0" w:space="0" w:color="auto"/>
      </w:divBdr>
      <w:divsChild>
        <w:div w:id="889457426">
          <w:marLeft w:val="0"/>
          <w:marRight w:val="0"/>
          <w:marTop w:val="0"/>
          <w:marBottom w:val="0"/>
          <w:divBdr>
            <w:top w:val="none" w:sz="0" w:space="0" w:color="auto"/>
            <w:left w:val="none" w:sz="0" w:space="0" w:color="auto"/>
            <w:bottom w:val="none" w:sz="0" w:space="0" w:color="auto"/>
            <w:right w:val="none" w:sz="0" w:space="0" w:color="auto"/>
          </w:divBdr>
        </w:div>
        <w:div w:id="926427532">
          <w:marLeft w:val="0"/>
          <w:marRight w:val="0"/>
          <w:marTop w:val="0"/>
          <w:marBottom w:val="0"/>
          <w:divBdr>
            <w:top w:val="none" w:sz="0" w:space="0" w:color="auto"/>
            <w:left w:val="none" w:sz="0" w:space="0" w:color="auto"/>
            <w:bottom w:val="none" w:sz="0" w:space="0" w:color="auto"/>
            <w:right w:val="none" w:sz="0" w:space="0" w:color="auto"/>
          </w:divBdr>
        </w:div>
        <w:div w:id="1058281662">
          <w:marLeft w:val="0"/>
          <w:marRight w:val="0"/>
          <w:marTop w:val="0"/>
          <w:marBottom w:val="0"/>
          <w:divBdr>
            <w:top w:val="none" w:sz="0" w:space="0" w:color="auto"/>
            <w:left w:val="none" w:sz="0" w:space="0" w:color="auto"/>
            <w:bottom w:val="none" w:sz="0" w:space="0" w:color="auto"/>
            <w:right w:val="none" w:sz="0" w:space="0" w:color="auto"/>
          </w:divBdr>
        </w:div>
        <w:div w:id="168351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1490</Words>
  <Characters>850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Projekto vykdytojas</vt:lpstr>
    </vt:vector>
  </TitlesOfParts>
  <Company>valdyba</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vykdytojas</dc:title>
  <dc:subject/>
  <dc:creator>J.Dumbauskaite</dc:creator>
  <cp:keywords/>
  <dc:description/>
  <cp:lastModifiedBy>Vilma Kavaliova</cp:lastModifiedBy>
  <cp:revision>2</cp:revision>
  <dcterms:created xsi:type="dcterms:W3CDTF">2021-12-29T14:19:00Z</dcterms:created>
  <dcterms:modified xsi:type="dcterms:W3CDTF">2021-12-29T14:19:00Z</dcterms:modified>
</cp:coreProperties>
</file>